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DC8E" w14:textId="77777777" w:rsidR="008143A9" w:rsidRPr="00094EE7" w:rsidRDefault="008143A9" w:rsidP="00094EE7">
      <w:pPr>
        <w:pStyle w:val="Title"/>
      </w:pPr>
      <w:bookmarkStart w:id="0" w:name="_GoBack"/>
      <w:bookmarkEnd w:id="0"/>
      <w:r w:rsidRPr="00094EE7">
        <w:t>HAZELWOOD GROUP PRACTICE</w:t>
      </w:r>
    </w:p>
    <w:p w14:paraId="5D46A113" w14:textId="77777777" w:rsidR="006761B1" w:rsidRPr="004C7478" w:rsidRDefault="006761B1" w:rsidP="006761B1">
      <w:pPr>
        <w:pStyle w:val="Title"/>
      </w:pPr>
      <w:r w:rsidRPr="004B29BF">
        <w:t>MINUTES OF PATIENTS PARTICIPATION GROUP (PPG)</w:t>
      </w:r>
    </w:p>
    <w:p w14:paraId="67F10CED" w14:textId="471EABA4" w:rsidR="008143A9" w:rsidRPr="00094EE7" w:rsidRDefault="00001470" w:rsidP="00094EE7">
      <w:pPr>
        <w:jc w:val="center"/>
        <w:rPr>
          <w:b/>
        </w:rPr>
      </w:pPr>
      <w:r>
        <w:rPr>
          <w:b/>
        </w:rPr>
        <w:t>Tuesday 2</w:t>
      </w:r>
      <w:r w:rsidRPr="00001470">
        <w:rPr>
          <w:b/>
          <w:vertAlign w:val="superscript"/>
        </w:rPr>
        <w:t>nd</w:t>
      </w:r>
      <w:r>
        <w:rPr>
          <w:b/>
        </w:rPr>
        <w:t xml:space="preserve"> April 2019 </w:t>
      </w:r>
      <w:r w:rsidR="008143A9" w:rsidRPr="00094EE7">
        <w:rPr>
          <w:b/>
        </w:rPr>
        <w:t xml:space="preserve">at </w:t>
      </w:r>
      <w:r w:rsidR="00AB7E05">
        <w:rPr>
          <w:b/>
        </w:rPr>
        <w:t>1</w:t>
      </w:r>
      <w:r w:rsidR="00E668E1">
        <w:rPr>
          <w:b/>
        </w:rPr>
        <w:t>8:</w:t>
      </w:r>
      <w:r w:rsidR="004105C7" w:rsidRPr="00094EE7">
        <w:rPr>
          <w:b/>
        </w:rPr>
        <w:t>00</w:t>
      </w:r>
    </w:p>
    <w:p w14:paraId="61C33387" w14:textId="31FCC116" w:rsidR="006761B1" w:rsidRPr="004B29BF" w:rsidRDefault="006761B1" w:rsidP="004E4DC7">
      <w:pPr>
        <w:pStyle w:val="Heading1"/>
      </w:pPr>
      <w:r w:rsidRPr="004B29BF">
        <w:t>Membership</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396"/>
        <w:gridCol w:w="1871"/>
        <w:gridCol w:w="3119"/>
      </w:tblGrid>
      <w:tr w:rsidR="006761B1" w:rsidRPr="00244251" w14:paraId="1E431B7E" w14:textId="77777777" w:rsidTr="004E4DC7">
        <w:tc>
          <w:tcPr>
            <w:tcW w:w="3140" w:type="dxa"/>
            <w:shd w:val="clear" w:color="auto" w:fill="auto"/>
          </w:tcPr>
          <w:p w14:paraId="189CAC98" w14:textId="77777777" w:rsidR="006761B1" w:rsidRPr="00244251" w:rsidRDefault="006761B1" w:rsidP="00813ABC">
            <w:pPr>
              <w:rPr>
                <w:b/>
                <w:i/>
              </w:rPr>
            </w:pPr>
            <w:r w:rsidRPr="00244251">
              <w:rPr>
                <w:b/>
                <w:i/>
              </w:rPr>
              <w:t>Name</w:t>
            </w:r>
          </w:p>
        </w:tc>
        <w:tc>
          <w:tcPr>
            <w:tcW w:w="1396" w:type="dxa"/>
          </w:tcPr>
          <w:p w14:paraId="4D9601EF" w14:textId="77777777" w:rsidR="006761B1" w:rsidRPr="00244251" w:rsidRDefault="006761B1" w:rsidP="00813ABC">
            <w:pPr>
              <w:rPr>
                <w:b/>
                <w:i/>
              </w:rPr>
            </w:pPr>
            <w:r w:rsidRPr="00244251">
              <w:rPr>
                <w:b/>
                <w:i/>
              </w:rPr>
              <w:t>Present</w:t>
            </w:r>
          </w:p>
        </w:tc>
        <w:tc>
          <w:tcPr>
            <w:tcW w:w="1871" w:type="dxa"/>
            <w:shd w:val="clear" w:color="auto" w:fill="auto"/>
          </w:tcPr>
          <w:p w14:paraId="0ED508F1" w14:textId="77777777" w:rsidR="006761B1" w:rsidRPr="00244251" w:rsidRDefault="006761B1" w:rsidP="00813ABC">
            <w:pPr>
              <w:rPr>
                <w:b/>
                <w:i/>
              </w:rPr>
            </w:pPr>
            <w:r w:rsidRPr="00244251">
              <w:rPr>
                <w:b/>
                <w:i/>
              </w:rPr>
              <w:t>Position</w:t>
            </w:r>
          </w:p>
        </w:tc>
        <w:tc>
          <w:tcPr>
            <w:tcW w:w="3119" w:type="dxa"/>
            <w:shd w:val="clear" w:color="auto" w:fill="auto"/>
          </w:tcPr>
          <w:p w14:paraId="1DC4B43C" w14:textId="77777777" w:rsidR="006761B1" w:rsidRPr="00244251" w:rsidRDefault="006761B1" w:rsidP="00813ABC">
            <w:pPr>
              <w:rPr>
                <w:b/>
                <w:i/>
              </w:rPr>
            </w:pPr>
            <w:r w:rsidRPr="00244251">
              <w:rPr>
                <w:b/>
                <w:i/>
              </w:rPr>
              <w:t>Representing</w:t>
            </w:r>
          </w:p>
        </w:tc>
      </w:tr>
      <w:tr w:rsidR="006761B1" w:rsidRPr="00A0057F" w14:paraId="59D1C00B" w14:textId="77777777" w:rsidTr="004E4DC7">
        <w:tc>
          <w:tcPr>
            <w:tcW w:w="3140" w:type="dxa"/>
            <w:shd w:val="clear" w:color="auto" w:fill="auto"/>
          </w:tcPr>
          <w:p w14:paraId="0F82855F" w14:textId="77777777" w:rsidR="006761B1" w:rsidRPr="00A0057F" w:rsidRDefault="006761B1" w:rsidP="00813ABC">
            <w:r>
              <w:t>Councillor</w:t>
            </w:r>
            <w:r w:rsidRPr="00A0057F">
              <w:t xml:space="preserve"> Bridgette Chandler</w:t>
            </w:r>
          </w:p>
        </w:tc>
        <w:tc>
          <w:tcPr>
            <w:tcW w:w="1396" w:type="dxa"/>
          </w:tcPr>
          <w:p w14:paraId="1D4343C3" w14:textId="7FD671F6" w:rsidR="006761B1" w:rsidRPr="00A0057F" w:rsidRDefault="00CF06E3" w:rsidP="00813ABC">
            <w:r>
              <w:t>Yes</w:t>
            </w:r>
          </w:p>
        </w:tc>
        <w:tc>
          <w:tcPr>
            <w:tcW w:w="1871" w:type="dxa"/>
            <w:shd w:val="clear" w:color="auto" w:fill="auto"/>
          </w:tcPr>
          <w:p w14:paraId="388B56CC" w14:textId="77777777" w:rsidR="006761B1" w:rsidRPr="00A0057F" w:rsidRDefault="006761B1" w:rsidP="00813ABC">
            <w:r>
              <w:t>Chair</w:t>
            </w:r>
          </w:p>
        </w:tc>
        <w:tc>
          <w:tcPr>
            <w:tcW w:w="3119" w:type="dxa"/>
            <w:shd w:val="clear" w:color="auto" w:fill="auto"/>
          </w:tcPr>
          <w:p w14:paraId="548DAA79" w14:textId="77777777" w:rsidR="006761B1" w:rsidRPr="00A0057F" w:rsidRDefault="006761B1" w:rsidP="00813ABC">
            <w:r w:rsidRPr="00A0057F">
              <w:t>Shustoke PC</w:t>
            </w:r>
          </w:p>
        </w:tc>
      </w:tr>
      <w:tr w:rsidR="006761B1" w:rsidRPr="00A0057F" w14:paraId="548E520E" w14:textId="77777777" w:rsidTr="004E4DC7">
        <w:tc>
          <w:tcPr>
            <w:tcW w:w="3140" w:type="dxa"/>
            <w:shd w:val="clear" w:color="auto" w:fill="auto"/>
          </w:tcPr>
          <w:p w14:paraId="5EC148E6" w14:textId="77777777" w:rsidR="006761B1" w:rsidRPr="00A0057F" w:rsidRDefault="006761B1" w:rsidP="00813ABC">
            <w:r w:rsidRPr="00A0057F">
              <w:t>Professor Amanda Dowd</w:t>
            </w:r>
          </w:p>
        </w:tc>
        <w:tc>
          <w:tcPr>
            <w:tcW w:w="1396" w:type="dxa"/>
          </w:tcPr>
          <w:p w14:paraId="381696C4" w14:textId="77777777" w:rsidR="006761B1" w:rsidRPr="00A0057F" w:rsidRDefault="006761B1" w:rsidP="00813ABC">
            <w:r>
              <w:t>Yes</w:t>
            </w:r>
          </w:p>
        </w:tc>
        <w:tc>
          <w:tcPr>
            <w:tcW w:w="1871" w:type="dxa"/>
            <w:shd w:val="clear" w:color="auto" w:fill="auto"/>
          </w:tcPr>
          <w:p w14:paraId="55A2B6AB" w14:textId="77777777" w:rsidR="006761B1" w:rsidRPr="00A0057F" w:rsidRDefault="006761B1" w:rsidP="00813ABC">
            <w:r w:rsidRPr="00A0057F">
              <w:t>Secretary</w:t>
            </w:r>
          </w:p>
        </w:tc>
        <w:tc>
          <w:tcPr>
            <w:tcW w:w="3119" w:type="dxa"/>
            <w:shd w:val="clear" w:color="auto" w:fill="auto"/>
          </w:tcPr>
          <w:p w14:paraId="5E469350" w14:textId="77777777" w:rsidR="006761B1" w:rsidRPr="00A0057F" w:rsidRDefault="006761B1" w:rsidP="00813ABC">
            <w:r w:rsidRPr="00A0057F">
              <w:t>Nether Whitacre PC</w:t>
            </w:r>
          </w:p>
        </w:tc>
      </w:tr>
      <w:tr w:rsidR="006761B1" w:rsidRPr="00A0057F" w14:paraId="448409A0" w14:textId="77777777" w:rsidTr="004E4DC7">
        <w:tc>
          <w:tcPr>
            <w:tcW w:w="3140" w:type="dxa"/>
            <w:shd w:val="clear" w:color="auto" w:fill="auto"/>
          </w:tcPr>
          <w:p w14:paraId="72EED5CC" w14:textId="77777777" w:rsidR="006761B1" w:rsidRPr="00A0057F" w:rsidRDefault="006761B1" w:rsidP="00813ABC">
            <w:r w:rsidRPr="00A0057F">
              <w:t xml:space="preserve">Councillor Laraine Jones </w:t>
            </w:r>
          </w:p>
        </w:tc>
        <w:tc>
          <w:tcPr>
            <w:tcW w:w="1396" w:type="dxa"/>
          </w:tcPr>
          <w:p w14:paraId="4F8CF6D5" w14:textId="77777777" w:rsidR="006761B1" w:rsidRPr="00A0057F" w:rsidRDefault="006761B1" w:rsidP="00813ABC">
            <w:r>
              <w:t>Yes</w:t>
            </w:r>
          </w:p>
        </w:tc>
        <w:tc>
          <w:tcPr>
            <w:tcW w:w="1871" w:type="dxa"/>
            <w:shd w:val="clear" w:color="auto" w:fill="auto"/>
          </w:tcPr>
          <w:p w14:paraId="6DE62FCE" w14:textId="77777777" w:rsidR="006761B1" w:rsidRPr="00A0057F" w:rsidRDefault="006761B1" w:rsidP="00813ABC">
            <w:r>
              <w:t xml:space="preserve">Deputy Chair </w:t>
            </w:r>
          </w:p>
        </w:tc>
        <w:tc>
          <w:tcPr>
            <w:tcW w:w="3119" w:type="dxa"/>
            <w:shd w:val="clear" w:color="auto" w:fill="auto"/>
          </w:tcPr>
          <w:p w14:paraId="32C4D74A" w14:textId="77777777" w:rsidR="006761B1" w:rsidRPr="00A0057F" w:rsidRDefault="006761B1" w:rsidP="00813ABC">
            <w:r w:rsidRPr="00A0057F">
              <w:t>Maxstoke PC</w:t>
            </w:r>
          </w:p>
        </w:tc>
      </w:tr>
      <w:tr w:rsidR="006761B1" w:rsidRPr="00A0057F" w14:paraId="49C559E5" w14:textId="77777777" w:rsidTr="004E4DC7">
        <w:tc>
          <w:tcPr>
            <w:tcW w:w="3140" w:type="dxa"/>
            <w:shd w:val="clear" w:color="auto" w:fill="auto"/>
          </w:tcPr>
          <w:p w14:paraId="18720D81" w14:textId="77777777" w:rsidR="006761B1" w:rsidRPr="00A0057F" w:rsidRDefault="006761B1" w:rsidP="00813ABC">
            <w:r>
              <w:t>Mrs Jan Weatherley</w:t>
            </w:r>
          </w:p>
        </w:tc>
        <w:tc>
          <w:tcPr>
            <w:tcW w:w="1396" w:type="dxa"/>
          </w:tcPr>
          <w:p w14:paraId="6A7CC130" w14:textId="39312E12" w:rsidR="006761B1" w:rsidRPr="00A0057F" w:rsidRDefault="00CF06E3" w:rsidP="00813ABC">
            <w:r>
              <w:t>Yes</w:t>
            </w:r>
          </w:p>
        </w:tc>
        <w:tc>
          <w:tcPr>
            <w:tcW w:w="1871" w:type="dxa"/>
            <w:shd w:val="clear" w:color="auto" w:fill="auto"/>
          </w:tcPr>
          <w:p w14:paraId="4F0C3889" w14:textId="77777777" w:rsidR="006761B1" w:rsidRPr="00A0057F" w:rsidRDefault="006761B1" w:rsidP="00813ABC"/>
        </w:tc>
        <w:tc>
          <w:tcPr>
            <w:tcW w:w="3119" w:type="dxa"/>
            <w:shd w:val="clear" w:color="auto" w:fill="auto"/>
          </w:tcPr>
          <w:p w14:paraId="22E1C167" w14:textId="77777777" w:rsidR="006761B1" w:rsidRPr="00A0057F" w:rsidRDefault="006761B1" w:rsidP="00813ABC">
            <w:r w:rsidRPr="00A0057F">
              <w:t>Curdworth PC</w:t>
            </w:r>
          </w:p>
        </w:tc>
      </w:tr>
      <w:tr w:rsidR="006761B1" w:rsidRPr="00A0057F" w14:paraId="392706EE" w14:textId="77777777" w:rsidTr="004E4DC7">
        <w:tc>
          <w:tcPr>
            <w:tcW w:w="3140" w:type="dxa"/>
            <w:shd w:val="clear" w:color="auto" w:fill="auto"/>
          </w:tcPr>
          <w:p w14:paraId="331678FD" w14:textId="77777777" w:rsidR="006761B1" w:rsidRPr="00A0057F" w:rsidRDefault="006761B1" w:rsidP="00813ABC">
            <w:r>
              <w:t>Councillor Sue Wallace</w:t>
            </w:r>
          </w:p>
        </w:tc>
        <w:tc>
          <w:tcPr>
            <w:tcW w:w="1396" w:type="dxa"/>
          </w:tcPr>
          <w:p w14:paraId="002C50BD" w14:textId="4E981F51" w:rsidR="006761B1" w:rsidRPr="00A0057F" w:rsidRDefault="00CF06E3" w:rsidP="00813ABC">
            <w:r>
              <w:t>Yes</w:t>
            </w:r>
          </w:p>
        </w:tc>
        <w:tc>
          <w:tcPr>
            <w:tcW w:w="1871" w:type="dxa"/>
            <w:shd w:val="clear" w:color="auto" w:fill="auto"/>
          </w:tcPr>
          <w:p w14:paraId="3F22196F" w14:textId="77777777" w:rsidR="006761B1" w:rsidRPr="00A0057F" w:rsidRDefault="006761B1" w:rsidP="00813ABC"/>
        </w:tc>
        <w:tc>
          <w:tcPr>
            <w:tcW w:w="3119" w:type="dxa"/>
            <w:shd w:val="clear" w:color="auto" w:fill="auto"/>
          </w:tcPr>
          <w:p w14:paraId="1A3688B3" w14:textId="77777777" w:rsidR="006761B1" w:rsidRPr="00A0057F" w:rsidRDefault="006761B1" w:rsidP="00813ABC">
            <w:r>
              <w:t>Coleshill TC</w:t>
            </w:r>
          </w:p>
        </w:tc>
      </w:tr>
      <w:tr w:rsidR="006761B1" w:rsidRPr="00A0057F" w14:paraId="6C74B1ED" w14:textId="77777777" w:rsidTr="004E4DC7">
        <w:tc>
          <w:tcPr>
            <w:tcW w:w="3140" w:type="dxa"/>
            <w:shd w:val="clear" w:color="auto" w:fill="auto"/>
          </w:tcPr>
          <w:p w14:paraId="2941B260" w14:textId="77777777" w:rsidR="006761B1" w:rsidRPr="00A0057F" w:rsidRDefault="006761B1" w:rsidP="00813ABC">
            <w:r w:rsidRPr="00A0057F">
              <w:t>Mrs Janet Baker</w:t>
            </w:r>
          </w:p>
        </w:tc>
        <w:tc>
          <w:tcPr>
            <w:tcW w:w="1396" w:type="dxa"/>
          </w:tcPr>
          <w:p w14:paraId="5864E584" w14:textId="002837E0" w:rsidR="006761B1" w:rsidRPr="00A0057F" w:rsidRDefault="00CF06E3" w:rsidP="00813ABC">
            <w:r>
              <w:t>Yes</w:t>
            </w:r>
          </w:p>
        </w:tc>
        <w:tc>
          <w:tcPr>
            <w:tcW w:w="1871" w:type="dxa"/>
            <w:shd w:val="clear" w:color="auto" w:fill="auto"/>
          </w:tcPr>
          <w:p w14:paraId="31C5CE39" w14:textId="77777777" w:rsidR="006761B1" w:rsidRPr="00A0057F" w:rsidRDefault="006761B1" w:rsidP="00813ABC"/>
        </w:tc>
        <w:tc>
          <w:tcPr>
            <w:tcW w:w="3119" w:type="dxa"/>
            <w:shd w:val="clear" w:color="auto" w:fill="auto"/>
          </w:tcPr>
          <w:p w14:paraId="0C852F4F" w14:textId="77777777" w:rsidR="006761B1" w:rsidRPr="00A0057F" w:rsidRDefault="006761B1" w:rsidP="00813ABC">
            <w:r w:rsidRPr="00A0057F">
              <w:t xml:space="preserve">WI </w:t>
            </w:r>
          </w:p>
        </w:tc>
      </w:tr>
      <w:tr w:rsidR="006761B1" w:rsidRPr="00A0057F" w14:paraId="044738F5" w14:textId="77777777" w:rsidTr="004E4DC7">
        <w:tc>
          <w:tcPr>
            <w:tcW w:w="3140" w:type="dxa"/>
            <w:shd w:val="clear" w:color="auto" w:fill="auto"/>
          </w:tcPr>
          <w:p w14:paraId="53DAD532" w14:textId="77777777" w:rsidR="006761B1" w:rsidRPr="00A0057F" w:rsidRDefault="006761B1" w:rsidP="00813ABC">
            <w:r w:rsidRPr="00A0057F">
              <w:t>Stephanie Clenton</w:t>
            </w:r>
          </w:p>
        </w:tc>
        <w:tc>
          <w:tcPr>
            <w:tcW w:w="1396" w:type="dxa"/>
          </w:tcPr>
          <w:p w14:paraId="0D31C1FF" w14:textId="77777777" w:rsidR="006761B1" w:rsidRPr="00A0057F" w:rsidRDefault="006761B1" w:rsidP="00813ABC">
            <w:r>
              <w:t>Yes</w:t>
            </w:r>
          </w:p>
        </w:tc>
        <w:tc>
          <w:tcPr>
            <w:tcW w:w="1871" w:type="dxa"/>
            <w:shd w:val="clear" w:color="auto" w:fill="auto"/>
          </w:tcPr>
          <w:p w14:paraId="48EC1D84" w14:textId="77777777" w:rsidR="006761B1" w:rsidRPr="00A0057F" w:rsidRDefault="006761B1" w:rsidP="00813ABC"/>
        </w:tc>
        <w:tc>
          <w:tcPr>
            <w:tcW w:w="3119" w:type="dxa"/>
            <w:shd w:val="clear" w:color="auto" w:fill="auto"/>
          </w:tcPr>
          <w:p w14:paraId="25352E8A" w14:textId="77777777" w:rsidR="006761B1" w:rsidRPr="00A0057F" w:rsidRDefault="006761B1" w:rsidP="00813ABC">
            <w:r>
              <w:t>Patients (Coleshill)</w:t>
            </w:r>
          </w:p>
        </w:tc>
      </w:tr>
      <w:tr w:rsidR="006761B1" w:rsidRPr="00A0057F" w14:paraId="0A4DADCC" w14:textId="77777777" w:rsidTr="004E4DC7">
        <w:tc>
          <w:tcPr>
            <w:tcW w:w="3140" w:type="dxa"/>
            <w:shd w:val="clear" w:color="auto" w:fill="auto"/>
          </w:tcPr>
          <w:p w14:paraId="3B60B3CB" w14:textId="77777777" w:rsidR="006761B1" w:rsidRPr="00A0057F" w:rsidRDefault="006761B1" w:rsidP="00813ABC">
            <w:r>
              <w:t>Mark Jones</w:t>
            </w:r>
          </w:p>
        </w:tc>
        <w:tc>
          <w:tcPr>
            <w:tcW w:w="1396" w:type="dxa"/>
          </w:tcPr>
          <w:p w14:paraId="07DE53B5" w14:textId="0D7E9CAA" w:rsidR="006761B1" w:rsidRPr="00A0057F" w:rsidRDefault="00644E6B" w:rsidP="00813ABC">
            <w:r>
              <w:t>No</w:t>
            </w:r>
          </w:p>
        </w:tc>
        <w:tc>
          <w:tcPr>
            <w:tcW w:w="1871" w:type="dxa"/>
            <w:shd w:val="clear" w:color="auto" w:fill="auto"/>
          </w:tcPr>
          <w:p w14:paraId="773DFBE0" w14:textId="77777777" w:rsidR="006761B1" w:rsidRPr="00A0057F" w:rsidRDefault="006761B1" w:rsidP="00813ABC"/>
        </w:tc>
        <w:tc>
          <w:tcPr>
            <w:tcW w:w="3119" w:type="dxa"/>
            <w:shd w:val="clear" w:color="auto" w:fill="auto"/>
          </w:tcPr>
          <w:p w14:paraId="1FF4B843" w14:textId="77777777" w:rsidR="006761B1" w:rsidRPr="00A0057F" w:rsidRDefault="006761B1" w:rsidP="00813ABC">
            <w:r>
              <w:t>Patients (Coleshill)</w:t>
            </w:r>
          </w:p>
        </w:tc>
      </w:tr>
      <w:tr w:rsidR="006761B1" w:rsidRPr="00A0057F" w14:paraId="4616C58E" w14:textId="77777777" w:rsidTr="004E4DC7">
        <w:tc>
          <w:tcPr>
            <w:tcW w:w="3140" w:type="dxa"/>
            <w:shd w:val="clear" w:color="auto" w:fill="auto"/>
          </w:tcPr>
          <w:p w14:paraId="61111B36" w14:textId="77777777" w:rsidR="006761B1" w:rsidRDefault="006761B1" w:rsidP="00813ABC">
            <w:r>
              <w:t>Diane Mills</w:t>
            </w:r>
          </w:p>
        </w:tc>
        <w:tc>
          <w:tcPr>
            <w:tcW w:w="1396" w:type="dxa"/>
          </w:tcPr>
          <w:p w14:paraId="684DD7FB" w14:textId="301BAF56" w:rsidR="006761B1" w:rsidRPr="00A0057F" w:rsidRDefault="00CF06E3" w:rsidP="00813ABC">
            <w:r>
              <w:t>No</w:t>
            </w:r>
          </w:p>
        </w:tc>
        <w:tc>
          <w:tcPr>
            <w:tcW w:w="1871" w:type="dxa"/>
            <w:shd w:val="clear" w:color="auto" w:fill="auto"/>
          </w:tcPr>
          <w:p w14:paraId="0D63B192" w14:textId="77777777" w:rsidR="006761B1" w:rsidRPr="00A0057F" w:rsidRDefault="006761B1" w:rsidP="00813ABC"/>
        </w:tc>
        <w:tc>
          <w:tcPr>
            <w:tcW w:w="3119" w:type="dxa"/>
            <w:shd w:val="clear" w:color="auto" w:fill="auto"/>
          </w:tcPr>
          <w:p w14:paraId="449FEB68" w14:textId="77777777" w:rsidR="006761B1" w:rsidRDefault="006761B1" w:rsidP="00813ABC">
            <w:r>
              <w:t>Patients (Over Whitacre)</w:t>
            </w:r>
          </w:p>
        </w:tc>
      </w:tr>
      <w:tr w:rsidR="00CF06E3" w:rsidRPr="00A0057F" w14:paraId="1DBB6C88" w14:textId="77777777" w:rsidTr="004E4DC7">
        <w:tc>
          <w:tcPr>
            <w:tcW w:w="3140" w:type="dxa"/>
            <w:shd w:val="clear" w:color="auto" w:fill="auto"/>
          </w:tcPr>
          <w:p w14:paraId="2742C1C9" w14:textId="122CAEF6" w:rsidR="00CF06E3" w:rsidRDefault="00CF06E3" w:rsidP="00813ABC">
            <w:r>
              <w:t>Sharon Simmons</w:t>
            </w:r>
          </w:p>
        </w:tc>
        <w:tc>
          <w:tcPr>
            <w:tcW w:w="1396" w:type="dxa"/>
          </w:tcPr>
          <w:p w14:paraId="4711114A" w14:textId="3143E33B" w:rsidR="00CF06E3" w:rsidRPr="00A0057F" w:rsidRDefault="00CF06E3" w:rsidP="00813ABC">
            <w:r>
              <w:t>Yes</w:t>
            </w:r>
          </w:p>
        </w:tc>
        <w:tc>
          <w:tcPr>
            <w:tcW w:w="1871" w:type="dxa"/>
            <w:shd w:val="clear" w:color="auto" w:fill="auto"/>
          </w:tcPr>
          <w:p w14:paraId="74D1127B" w14:textId="77777777" w:rsidR="00CF06E3" w:rsidRPr="00A0057F" w:rsidRDefault="00CF06E3" w:rsidP="00813ABC"/>
        </w:tc>
        <w:tc>
          <w:tcPr>
            <w:tcW w:w="3119" w:type="dxa"/>
            <w:shd w:val="clear" w:color="auto" w:fill="auto"/>
          </w:tcPr>
          <w:p w14:paraId="13BEE748" w14:textId="19CAB19D" w:rsidR="00CF06E3" w:rsidRPr="00A0057F" w:rsidRDefault="00CF06E3" w:rsidP="00813ABC">
            <w:r>
              <w:t>Patients (Over Whitacre)</w:t>
            </w:r>
          </w:p>
        </w:tc>
      </w:tr>
      <w:tr w:rsidR="006761B1" w:rsidRPr="00A0057F" w14:paraId="16F26287" w14:textId="77777777" w:rsidTr="004E4DC7">
        <w:tc>
          <w:tcPr>
            <w:tcW w:w="3140" w:type="dxa"/>
            <w:shd w:val="clear" w:color="auto" w:fill="auto"/>
          </w:tcPr>
          <w:p w14:paraId="72A5AB14" w14:textId="77777777" w:rsidR="006761B1" w:rsidRDefault="006761B1" w:rsidP="00813ABC"/>
        </w:tc>
        <w:tc>
          <w:tcPr>
            <w:tcW w:w="1396" w:type="dxa"/>
          </w:tcPr>
          <w:p w14:paraId="58A11DF1" w14:textId="77777777" w:rsidR="006761B1" w:rsidRPr="00A0057F" w:rsidRDefault="006761B1" w:rsidP="00813ABC"/>
        </w:tc>
        <w:tc>
          <w:tcPr>
            <w:tcW w:w="1871" w:type="dxa"/>
            <w:shd w:val="clear" w:color="auto" w:fill="auto"/>
          </w:tcPr>
          <w:p w14:paraId="3806942C" w14:textId="77777777" w:rsidR="006761B1" w:rsidRPr="00A0057F" w:rsidRDefault="006761B1" w:rsidP="00813ABC"/>
        </w:tc>
        <w:tc>
          <w:tcPr>
            <w:tcW w:w="3119" w:type="dxa"/>
            <w:shd w:val="clear" w:color="auto" w:fill="auto"/>
          </w:tcPr>
          <w:p w14:paraId="6F6F2BDB" w14:textId="77777777" w:rsidR="006761B1" w:rsidRPr="00A0057F" w:rsidRDefault="006761B1" w:rsidP="00813ABC"/>
        </w:tc>
      </w:tr>
      <w:tr w:rsidR="006761B1" w:rsidRPr="00A0057F" w14:paraId="18E59C8D" w14:textId="77777777" w:rsidTr="004E4DC7">
        <w:tc>
          <w:tcPr>
            <w:tcW w:w="3140" w:type="dxa"/>
            <w:shd w:val="clear" w:color="auto" w:fill="auto"/>
          </w:tcPr>
          <w:p w14:paraId="6BBA9328" w14:textId="77777777" w:rsidR="006761B1" w:rsidRPr="00A0057F" w:rsidRDefault="006761B1" w:rsidP="00813ABC">
            <w:r>
              <w:t>Ms Mandy Roche</w:t>
            </w:r>
          </w:p>
        </w:tc>
        <w:tc>
          <w:tcPr>
            <w:tcW w:w="1396" w:type="dxa"/>
          </w:tcPr>
          <w:p w14:paraId="6FAC559F" w14:textId="77777777" w:rsidR="006761B1" w:rsidRPr="00A0057F" w:rsidRDefault="006761B1" w:rsidP="00813ABC">
            <w:r>
              <w:t>Yes</w:t>
            </w:r>
          </w:p>
        </w:tc>
        <w:tc>
          <w:tcPr>
            <w:tcW w:w="1871" w:type="dxa"/>
            <w:shd w:val="clear" w:color="auto" w:fill="auto"/>
          </w:tcPr>
          <w:p w14:paraId="415DAAC6" w14:textId="77777777" w:rsidR="006761B1" w:rsidRPr="00A0057F" w:rsidRDefault="006761B1" w:rsidP="00813ABC">
            <w:r w:rsidRPr="00A0057F">
              <w:t>Practice Manager</w:t>
            </w:r>
          </w:p>
        </w:tc>
        <w:tc>
          <w:tcPr>
            <w:tcW w:w="3119" w:type="dxa"/>
            <w:shd w:val="clear" w:color="auto" w:fill="auto"/>
          </w:tcPr>
          <w:p w14:paraId="416D4B11" w14:textId="77777777" w:rsidR="006761B1" w:rsidRPr="00A0057F" w:rsidRDefault="006761B1" w:rsidP="00813ABC">
            <w:r w:rsidRPr="00A0057F">
              <w:t>Hazelwood</w:t>
            </w:r>
          </w:p>
        </w:tc>
      </w:tr>
    </w:tbl>
    <w:p w14:paraId="3BB38ABD" w14:textId="2FEBAE7F" w:rsidR="006761B1" w:rsidRDefault="006761B1" w:rsidP="006761B1"/>
    <w:p w14:paraId="7F920E02" w14:textId="26010C3B" w:rsidR="00CF06E3" w:rsidRDefault="00CF06E3" w:rsidP="006761B1">
      <w:r>
        <w:t>The group welcomed Sharon</w:t>
      </w:r>
      <w:r w:rsidR="00096A8F">
        <w:t xml:space="preserve"> Simmons from Furnace End, representing the patients in Over Whitacre Parish.</w:t>
      </w:r>
    </w:p>
    <w:p w14:paraId="3C9620E5" w14:textId="6678BA78" w:rsidR="00CF06E3" w:rsidRDefault="00CF06E3" w:rsidP="006761B1"/>
    <w:p w14:paraId="40968029" w14:textId="32752DB3" w:rsidR="00CF06E3" w:rsidRDefault="00CF06E3" w:rsidP="006761B1">
      <w:r>
        <w:t>Apologies were received from Diane Mills</w:t>
      </w:r>
      <w:r w:rsidR="00644E6B">
        <w:t>.</w:t>
      </w:r>
    </w:p>
    <w:p w14:paraId="02E4674B" w14:textId="30D4EBB8" w:rsidR="00672CAA" w:rsidRDefault="008143A9" w:rsidP="004E4DC7">
      <w:pPr>
        <w:pStyle w:val="Heading1"/>
      </w:pPr>
      <w:r w:rsidRPr="00094EE7">
        <w:t>Minutes of previous meeting</w:t>
      </w:r>
      <w:r w:rsidR="00A30558">
        <w:t xml:space="preserve">s held on </w:t>
      </w:r>
      <w:r w:rsidR="006761B1">
        <w:t>8 January 2019</w:t>
      </w:r>
    </w:p>
    <w:p w14:paraId="54002779" w14:textId="4D4CCE38" w:rsidR="006761B1" w:rsidRPr="00AB0AC4" w:rsidRDefault="006761B1" w:rsidP="006761B1">
      <w:r>
        <w:t>Accepted as true record</w:t>
      </w:r>
      <w:r w:rsidR="00644E6B">
        <w:t>.</w:t>
      </w:r>
    </w:p>
    <w:p w14:paraId="3DE36501" w14:textId="6543B7F4" w:rsidR="00AB7E05" w:rsidRDefault="005B714F" w:rsidP="004E4DC7">
      <w:pPr>
        <w:pStyle w:val="Heading1"/>
      </w:pPr>
      <w:r w:rsidRPr="00094EE7">
        <w:t>Matters arising from previous meeting</w:t>
      </w:r>
      <w:r w:rsidR="00A30558">
        <w:t>s</w:t>
      </w:r>
    </w:p>
    <w:p w14:paraId="71F4FC08" w14:textId="0B24623F" w:rsidR="006761B1" w:rsidRDefault="006761B1" w:rsidP="006761B1">
      <w:pPr>
        <w:pStyle w:val="Heading2"/>
      </w:pPr>
      <w:r w:rsidRPr="006761B1">
        <w:t>Revision to terms of reference (minute 1)</w:t>
      </w:r>
    </w:p>
    <w:p w14:paraId="0DD9C0C3" w14:textId="531149C4" w:rsidR="006761B1" w:rsidRDefault="007A199D" w:rsidP="006761B1">
      <w:r>
        <w:t>The Terms of R</w:t>
      </w:r>
      <w:r w:rsidR="006761B1">
        <w:t>eference</w:t>
      </w:r>
      <w:r>
        <w:t xml:space="preserve"> had been</w:t>
      </w:r>
      <w:r w:rsidR="006761B1">
        <w:t xml:space="preserve"> updated as agreed</w:t>
      </w:r>
      <w:r w:rsidR="00E550E9">
        <w:t xml:space="preserve">, </w:t>
      </w:r>
      <w:r>
        <w:t>al</w:t>
      </w:r>
      <w:r w:rsidR="00E550E9">
        <w:t xml:space="preserve">though the updated version does not appear to be on the notice Board.  Amanda will send Mandy the latest version for </w:t>
      </w:r>
      <w:r w:rsidR="00F26D8E">
        <w:t>practice</w:t>
      </w:r>
      <w:r>
        <w:t xml:space="preserve"> records and </w:t>
      </w:r>
      <w:r w:rsidR="00E550E9">
        <w:t>displaying</w:t>
      </w:r>
      <w:r>
        <w:t>.</w:t>
      </w:r>
    </w:p>
    <w:p w14:paraId="37BBACAD" w14:textId="660132B4" w:rsidR="00E550E9" w:rsidRPr="00E550E9" w:rsidRDefault="00E550E9" w:rsidP="00E550E9">
      <w:pPr>
        <w:jc w:val="right"/>
        <w:rPr>
          <w:b/>
          <w:i/>
        </w:rPr>
      </w:pPr>
      <w:r w:rsidRPr="00E550E9">
        <w:rPr>
          <w:b/>
          <w:i/>
        </w:rPr>
        <w:t>Action Amanda Dowd</w:t>
      </w:r>
      <w:r>
        <w:rPr>
          <w:b/>
          <w:i/>
        </w:rPr>
        <w:t>/Mandy Roche</w:t>
      </w:r>
      <w:r w:rsidRPr="00E550E9">
        <w:rPr>
          <w:b/>
          <w:i/>
        </w:rPr>
        <w:t xml:space="preserve"> </w:t>
      </w:r>
    </w:p>
    <w:p w14:paraId="4D5883AA" w14:textId="30E19B0F" w:rsidR="006761B1" w:rsidRDefault="006761B1" w:rsidP="006761B1"/>
    <w:p w14:paraId="5A064BF7" w14:textId="255FC892" w:rsidR="00644E6B" w:rsidRDefault="00644E6B" w:rsidP="00644E6B">
      <w:pPr>
        <w:pStyle w:val="Heading2"/>
      </w:pPr>
      <w:r>
        <w:t>Bowel Cancer (minute</w:t>
      </w:r>
      <w:r w:rsidR="00E550E9">
        <w:t xml:space="preserve"> 3.2</w:t>
      </w:r>
      <w:r>
        <w:t>)</w:t>
      </w:r>
    </w:p>
    <w:p w14:paraId="6F0DB72A" w14:textId="158C2A75" w:rsidR="00644E6B" w:rsidRDefault="00644E6B" w:rsidP="00644E6B">
      <w:r>
        <w:t xml:space="preserve">Mandy clarified that bowel cancer screening is managed centrally </w:t>
      </w:r>
      <w:r w:rsidR="00E550E9">
        <w:t xml:space="preserve">by Public Health England, based on data </w:t>
      </w:r>
      <w:r w:rsidR="007A199D">
        <w:t xml:space="preserve">held in </w:t>
      </w:r>
      <w:r w:rsidR="00E550E9">
        <w:t xml:space="preserve">the </w:t>
      </w:r>
      <w:r>
        <w:t>NHS England database</w:t>
      </w:r>
      <w:r w:rsidR="007A199D">
        <w:t>;</w:t>
      </w:r>
      <w:r>
        <w:t xml:space="preserve"> the </w:t>
      </w:r>
      <w:r w:rsidR="00F26D8E">
        <w:t>practice</w:t>
      </w:r>
      <w:r>
        <w:t xml:space="preserve"> has no knowledge of who has been referred.  However there appears to be some inconsistency from the Chair’s experience and that of other members of her PC.  Mandy will investigate further</w:t>
      </w:r>
      <w:r w:rsidR="00E550E9">
        <w:t xml:space="preserve"> as to who commissions the tests</w:t>
      </w:r>
      <w:r>
        <w:t>.</w:t>
      </w:r>
    </w:p>
    <w:p w14:paraId="63D851BC" w14:textId="5796C56F" w:rsidR="00644E6B" w:rsidRPr="00644E6B" w:rsidRDefault="00644E6B" w:rsidP="00644E6B">
      <w:pPr>
        <w:jc w:val="right"/>
        <w:rPr>
          <w:b/>
          <w:i/>
        </w:rPr>
      </w:pPr>
      <w:r w:rsidRPr="00644E6B">
        <w:rPr>
          <w:b/>
          <w:i/>
        </w:rPr>
        <w:t>Action Mandy Roche</w:t>
      </w:r>
    </w:p>
    <w:p w14:paraId="0858505B" w14:textId="22F4ECED" w:rsidR="006761B1" w:rsidRDefault="006761B1" w:rsidP="004E4DC7">
      <w:pPr>
        <w:pStyle w:val="Heading2"/>
      </w:pPr>
      <w:r>
        <w:t>Legal implications of advertising in waiting room (minute 4.3)</w:t>
      </w:r>
    </w:p>
    <w:p w14:paraId="2931F5D3" w14:textId="57A507F4" w:rsidR="004E4DC7" w:rsidRDefault="00E550E9" w:rsidP="004E4DC7">
      <w:r>
        <w:t xml:space="preserve">At the moment </w:t>
      </w:r>
      <w:r w:rsidR="007A199D">
        <w:t xml:space="preserve">the </w:t>
      </w:r>
      <w:r w:rsidR="00F26D8E">
        <w:t>practice</w:t>
      </w:r>
      <w:r w:rsidR="007A199D">
        <w:t xml:space="preserve"> is </w:t>
      </w:r>
      <w:r>
        <w:t xml:space="preserve">not permitted to advertise private medical services (which are also offered on the NHS).  </w:t>
      </w:r>
      <w:r w:rsidR="007A199D">
        <w:t xml:space="preserve">For other businesses (such as supermarkets and pharmacies), the </w:t>
      </w:r>
      <w:r w:rsidR="00F26D8E">
        <w:t>practice</w:t>
      </w:r>
      <w:r w:rsidR="007A199D">
        <w:t xml:space="preserve"> c</w:t>
      </w:r>
      <w:r>
        <w:t>annot appear to prioritise single providers over others within a 5 mile radius.  The current digital display has been switched off as the advertisement</w:t>
      </w:r>
      <w:r w:rsidR="007A199D">
        <w:t>s are</w:t>
      </w:r>
      <w:r>
        <w:t xml:space="preserve"> outside the </w:t>
      </w:r>
      <w:r w:rsidR="00F26D8E">
        <w:t>practice</w:t>
      </w:r>
      <w:r>
        <w:t xml:space="preserve"> control.</w:t>
      </w:r>
    </w:p>
    <w:p w14:paraId="2F88EF9B" w14:textId="5034CE62" w:rsidR="00E550E9" w:rsidRDefault="00E550E9" w:rsidP="004E4DC7"/>
    <w:p w14:paraId="14DE6CEE" w14:textId="0BE617D6" w:rsidR="00E550E9" w:rsidRDefault="00E550E9" w:rsidP="00E550E9">
      <w:pPr>
        <w:pStyle w:val="Heading2"/>
      </w:pPr>
      <w:r>
        <w:t xml:space="preserve">Telephone system (minute </w:t>
      </w:r>
      <w:r w:rsidR="00EA4BC9">
        <w:t>4.1)</w:t>
      </w:r>
    </w:p>
    <w:p w14:paraId="4C88F243" w14:textId="6AB93A4D" w:rsidR="00E550E9" w:rsidRDefault="00E550E9" w:rsidP="004E4DC7">
      <w:r>
        <w:t xml:space="preserve">The installation has been yet again delayed.  The </w:t>
      </w:r>
      <w:r w:rsidR="007A199D">
        <w:t xml:space="preserve">second </w:t>
      </w:r>
      <w:r>
        <w:t xml:space="preserve">system that was </w:t>
      </w:r>
      <w:r w:rsidR="007A199D">
        <w:t>proposed by BT</w:t>
      </w:r>
      <w:r>
        <w:t xml:space="preserve"> </w:t>
      </w:r>
      <w:r w:rsidR="007A199D">
        <w:t>in the last year has been found</w:t>
      </w:r>
      <w:r>
        <w:t xml:space="preserve"> (again) </w:t>
      </w:r>
      <w:r w:rsidR="007A199D">
        <w:t xml:space="preserve">to be </w:t>
      </w:r>
      <w:r>
        <w:t>not fit for purpose; it was not capable of operating as promised.</w:t>
      </w:r>
      <w:r w:rsidR="00EA4BC9">
        <w:t xml:space="preserve">    Another new system has been proposed, but given past history BT will be signing off the proposal at the highest level, </w:t>
      </w:r>
      <w:r w:rsidR="00EA4BC9">
        <w:lastRenderedPageBreak/>
        <w:t>which is currently in hand.</w:t>
      </w:r>
      <w:r w:rsidR="007A199D">
        <w:t xml:space="preserve">  In the </w:t>
      </w:r>
      <w:r w:rsidR="00F26D8E">
        <w:t>meantime</w:t>
      </w:r>
      <w:r w:rsidR="007A199D">
        <w:t xml:space="preserve">, the </w:t>
      </w:r>
      <w:r w:rsidR="00F26D8E">
        <w:t>practice</w:t>
      </w:r>
      <w:r w:rsidR="007A199D">
        <w:t xml:space="preserve"> has revised the telephone answering rota so that 4 people will be answering phones at peak periods.</w:t>
      </w:r>
    </w:p>
    <w:p w14:paraId="26F7A2ED" w14:textId="77777777" w:rsidR="00E550E9" w:rsidRPr="004E4DC7" w:rsidRDefault="00E550E9" w:rsidP="004E4DC7"/>
    <w:p w14:paraId="76C63724" w14:textId="2DD66077" w:rsidR="006761B1" w:rsidRDefault="004E4DC7" w:rsidP="004E4DC7">
      <w:pPr>
        <w:pStyle w:val="Heading2"/>
      </w:pPr>
      <w:r>
        <w:t>Coleshill Town Guide (minute 5)</w:t>
      </w:r>
    </w:p>
    <w:p w14:paraId="143F8B1A" w14:textId="7F68E265" w:rsidR="004E4DC7" w:rsidRDefault="00EA4BC9" w:rsidP="006761B1">
      <w:r>
        <w:t xml:space="preserve">Not yet provided.  Sue Wallace </w:t>
      </w:r>
      <w:r w:rsidR="007A199D">
        <w:t xml:space="preserve">agreed to </w:t>
      </w:r>
      <w:r>
        <w:t xml:space="preserve">provide one, though Mandy is in the process of curating the </w:t>
      </w:r>
      <w:r w:rsidR="00F26D8E">
        <w:t>practice</w:t>
      </w:r>
      <w:r>
        <w:t xml:space="preserve">’s own directory.  It was noted that each </w:t>
      </w:r>
      <w:r w:rsidR="007A199D">
        <w:t xml:space="preserve">business which is included </w:t>
      </w:r>
      <w:r>
        <w:t>in the directory would need to give their permi</w:t>
      </w:r>
      <w:r w:rsidR="007A199D">
        <w:t>ssion to appear</w:t>
      </w:r>
      <w:r>
        <w:t>.  It was agreed that it was not appropriate to duplicate the contents of the Coleshill Town Guide, which is free</w:t>
      </w:r>
      <w:r w:rsidR="007A199D">
        <w:t xml:space="preserve">, in the </w:t>
      </w:r>
      <w:r w:rsidR="00F26D8E">
        <w:t>practice</w:t>
      </w:r>
      <w:r w:rsidR="007A199D">
        <w:t xml:space="preserve"> directory;</w:t>
      </w:r>
      <w:r>
        <w:t xml:space="preserve"> rather several copies of the town guide should be available</w:t>
      </w:r>
      <w:r w:rsidR="007A199D">
        <w:t xml:space="preserve"> from Reception</w:t>
      </w:r>
      <w:r>
        <w:t xml:space="preserve"> to hand out as required.</w:t>
      </w:r>
    </w:p>
    <w:p w14:paraId="493AE04D" w14:textId="77777777" w:rsidR="007A199D" w:rsidRPr="00EA4BC9" w:rsidRDefault="007A199D" w:rsidP="007A199D">
      <w:pPr>
        <w:jc w:val="right"/>
        <w:rPr>
          <w:b/>
          <w:i/>
        </w:rPr>
      </w:pPr>
      <w:r w:rsidRPr="00EA4BC9">
        <w:rPr>
          <w:b/>
          <w:i/>
        </w:rPr>
        <w:t>Action Sue Wallace</w:t>
      </w:r>
    </w:p>
    <w:p w14:paraId="52C87D1E" w14:textId="0ACE9690" w:rsidR="00EA4BC9" w:rsidRDefault="00EA4BC9" w:rsidP="006761B1">
      <w:r>
        <w:t xml:space="preserve">Mandy will circulate </w:t>
      </w:r>
      <w:r w:rsidR="007A199D">
        <w:t xml:space="preserve">the </w:t>
      </w:r>
      <w:r>
        <w:t>draft version</w:t>
      </w:r>
      <w:r w:rsidR="007A199D">
        <w:t xml:space="preserve"> of the </w:t>
      </w:r>
      <w:r w:rsidR="00F26D8E">
        <w:t>practice</w:t>
      </w:r>
      <w:r w:rsidR="007A199D">
        <w:t xml:space="preserve"> directory</w:t>
      </w:r>
      <w:r>
        <w:t xml:space="preserve"> to the PPG for review </w:t>
      </w:r>
    </w:p>
    <w:p w14:paraId="76C69222" w14:textId="7BA342AA" w:rsidR="00EA4BC9" w:rsidRPr="00EA4BC9" w:rsidRDefault="00EA4BC9" w:rsidP="00EA4BC9">
      <w:pPr>
        <w:jc w:val="right"/>
        <w:rPr>
          <w:b/>
          <w:i/>
        </w:rPr>
      </w:pPr>
      <w:r w:rsidRPr="00EA4BC9">
        <w:rPr>
          <w:b/>
          <w:i/>
        </w:rPr>
        <w:t xml:space="preserve">Action </w:t>
      </w:r>
      <w:r w:rsidR="007A199D">
        <w:rPr>
          <w:b/>
          <w:i/>
        </w:rPr>
        <w:t>Mandy Roche</w:t>
      </w:r>
    </w:p>
    <w:p w14:paraId="2FAD4314" w14:textId="2A469D10" w:rsidR="00A30558" w:rsidRDefault="00A30558" w:rsidP="004E4DC7">
      <w:pPr>
        <w:pStyle w:val="Heading1"/>
      </w:pPr>
      <w:r>
        <w:t>News from the Practice</w:t>
      </w:r>
    </w:p>
    <w:p w14:paraId="72043B9C" w14:textId="2FB18F22" w:rsidR="004E4DC7" w:rsidRDefault="00EA4BC9" w:rsidP="00EA4BC9">
      <w:pPr>
        <w:pStyle w:val="Heading2"/>
      </w:pPr>
      <w:r>
        <w:t>Waiting room</w:t>
      </w:r>
    </w:p>
    <w:p w14:paraId="49CCCDD0" w14:textId="377CCA80" w:rsidR="00EA4BC9" w:rsidRDefault="007A199D" w:rsidP="004E4DC7">
      <w:r>
        <w:t>There is</w:t>
      </w:r>
      <w:r w:rsidR="00F55EEF">
        <w:t xml:space="preserve"> now n</w:t>
      </w:r>
      <w:r w:rsidR="00EA4BC9">
        <w:t xml:space="preserve">o ripped/cracked upholstery in the waiting room, and there is a “Kiddies Corner”.  </w:t>
      </w:r>
      <w:r w:rsidR="00F55EEF">
        <w:t xml:space="preserve">The </w:t>
      </w:r>
      <w:r w:rsidR="00F26D8E">
        <w:t>practice</w:t>
      </w:r>
      <w:r w:rsidR="00F55EEF">
        <w:t xml:space="preserve"> will start to do some competitions each month, but care has to be given to GDPR and identifying children.</w:t>
      </w:r>
    </w:p>
    <w:p w14:paraId="6FCDFD14" w14:textId="5BCA361A" w:rsidR="007A199D" w:rsidRDefault="007A199D" w:rsidP="004E4DC7"/>
    <w:p w14:paraId="778A5929" w14:textId="6E9BE967" w:rsidR="007A199D" w:rsidRDefault="007A199D" w:rsidP="004E4DC7">
      <w:r>
        <w:t xml:space="preserve">In addition the reception area has been reorganised and tidied.  </w:t>
      </w:r>
    </w:p>
    <w:p w14:paraId="6E55F4EC" w14:textId="79D58D4F" w:rsidR="007A199D" w:rsidRDefault="007A199D" w:rsidP="004E4DC7"/>
    <w:p w14:paraId="109B0D22" w14:textId="507C4EE9" w:rsidR="007A199D" w:rsidRDefault="007A199D" w:rsidP="004E4DC7">
      <w:r>
        <w:t>The PPG welcomed the changes and congratulated Mandy.</w:t>
      </w:r>
    </w:p>
    <w:p w14:paraId="77EFCA9E" w14:textId="77777777" w:rsidR="00F55EEF" w:rsidRDefault="00F55EEF" w:rsidP="004E4DC7"/>
    <w:p w14:paraId="203CEB9B" w14:textId="09278BB7" w:rsidR="00F55EEF" w:rsidRDefault="00F55EEF" w:rsidP="00F55EEF">
      <w:pPr>
        <w:pStyle w:val="Heading2"/>
      </w:pPr>
      <w:r>
        <w:t>Clinical System</w:t>
      </w:r>
    </w:p>
    <w:p w14:paraId="4D279B6F" w14:textId="27EF49A2" w:rsidR="00F55EEF" w:rsidRDefault="00F55EEF" w:rsidP="004E4DC7">
      <w:r>
        <w:t xml:space="preserve">The </w:t>
      </w:r>
      <w:r w:rsidR="00F26D8E">
        <w:t>practice</w:t>
      </w:r>
      <w:r>
        <w:t xml:space="preserve"> is moving to a new clinical system (from Vision to EMIS), </w:t>
      </w:r>
      <w:r w:rsidR="007A199D">
        <w:t>with 22 May as the</w:t>
      </w:r>
      <w:r>
        <w:t xml:space="preserve"> planned transition date.  </w:t>
      </w:r>
      <w:r w:rsidR="007A199D">
        <w:t xml:space="preserve">Various steps are being taken to minimise the disruption to patients during the transition period.  For example, </w:t>
      </w:r>
      <w:r>
        <w:t xml:space="preserve">repeat prescriptions issued in April will </w:t>
      </w:r>
      <w:r w:rsidR="007A199D">
        <w:t>also</w:t>
      </w:r>
      <w:r>
        <w:t xml:space="preserve"> cover </w:t>
      </w:r>
      <w:r w:rsidR="007A199D">
        <w:t>May</w:t>
      </w:r>
      <w:r>
        <w:t xml:space="preserve">.  There will be 4 days (16 – 22 May) while there will be duplication of effort </w:t>
      </w:r>
      <w:r w:rsidR="009A4ADE">
        <w:t xml:space="preserve">on the part of </w:t>
      </w:r>
      <w:r w:rsidR="00F26D8E">
        <w:t>practice</w:t>
      </w:r>
      <w:r w:rsidR="009A4ADE">
        <w:t xml:space="preserve"> staff </w:t>
      </w:r>
      <w:r>
        <w:t>while the new system is implemented.</w:t>
      </w:r>
    </w:p>
    <w:p w14:paraId="38D0AF3D" w14:textId="77777777" w:rsidR="00D66363" w:rsidRDefault="00D66363" w:rsidP="004E4DC7"/>
    <w:p w14:paraId="27132777" w14:textId="4908202B" w:rsidR="00F55EEF" w:rsidRDefault="00F55EEF" w:rsidP="00F55EEF">
      <w:pPr>
        <w:pStyle w:val="Heading2"/>
      </w:pPr>
      <w:r>
        <w:t xml:space="preserve">Nurse </w:t>
      </w:r>
      <w:r w:rsidR="00D66363">
        <w:t>Training</w:t>
      </w:r>
    </w:p>
    <w:p w14:paraId="41992677" w14:textId="44AEAB01" w:rsidR="00F55EEF" w:rsidRDefault="009A4ADE" w:rsidP="00F55EEF">
      <w:r>
        <w:t>The nurses training as Nurse Practitioners h</w:t>
      </w:r>
      <w:r w:rsidR="00F55EEF">
        <w:t xml:space="preserve">ave nearly completed </w:t>
      </w:r>
      <w:r>
        <w:t>the required 72 hours of sitting</w:t>
      </w:r>
      <w:r w:rsidR="00F55EEF">
        <w:t xml:space="preserve"> with </w:t>
      </w:r>
      <w:r>
        <w:t xml:space="preserve">medical </w:t>
      </w:r>
      <w:r w:rsidR="00F55EEF">
        <w:t xml:space="preserve">practitioners.  Once </w:t>
      </w:r>
      <w:r w:rsidR="00D66363">
        <w:t xml:space="preserve">trained this </w:t>
      </w:r>
      <w:r w:rsidR="00F55EEF">
        <w:t>will allow nurs</w:t>
      </w:r>
      <w:r w:rsidR="00D66363">
        <w:t>e p</w:t>
      </w:r>
      <w:r w:rsidR="00F55EEF">
        <w:t>ractitioners to manage minor ailments</w:t>
      </w:r>
      <w:r>
        <w:t xml:space="preserve"> and releasing doctors to deal with more serious matters</w:t>
      </w:r>
      <w:r w:rsidR="00F55EEF">
        <w:t xml:space="preserve">.  They will take </w:t>
      </w:r>
      <w:r>
        <w:t xml:space="preserve">their </w:t>
      </w:r>
      <w:r w:rsidR="00F55EEF">
        <w:t xml:space="preserve">final </w:t>
      </w:r>
      <w:r>
        <w:t>exams</w:t>
      </w:r>
      <w:r w:rsidR="00F55EEF">
        <w:t xml:space="preserve"> at the end of May</w:t>
      </w:r>
      <w:r>
        <w:t>.</w:t>
      </w:r>
    </w:p>
    <w:p w14:paraId="65C4591B" w14:textId="77777777" w:rsidR="00F55EEF" w:rsidRDefault="00F55EEF" w:rsidP="00F55EEF"/>
    <w:p w14:paraId="4D4924EC" w14:textId="758CBEA0" w:rsidR="00F55EEF" w:rsidRDefault="00F55EEF" w:rsidP="00F55EEF">
      <w:pPr>
        <w:pStyle w:val="Heading2"/>
      </w:pPr>
      <w:r>
        <w:t>Health Care Assistant</w:t>
      </w:r>
    </w:p>
    <w:p w14:paraId="3379F2B1" w14:textId="36772E99" w:rsidR="00F55EEF" w:rsidRDefault="00F55EEF" w:rsidP="00F55EEF">
      <w:r>
        <w:t xml:space="preserve">The senior health care assistant is being trained for diabetes care.  Natalie on reception is being trained to be a health care assistant, this will release the nurses to undertake </w:t>
      </w:r>
      <w:r w:rsidR="009A4ADE">
        <w:t>the above mentioned practitioner</w:t>
      </w:r>
      <w:r>
        <w:t xml:space="preserve"> work.</w:t>
      </w:r>
    </w:p>
    <w:p w14:paraId="39E921A1" w14:textId="44D5379B" w:rsidR="00F55EEF" w:rsidRDefault="00F55EEF" w:rsidP="00F55EEF"/>
    <w:p w14:paraId="42C31777" w14:textId="3CF7F881" w:rsidR="00F55EEF" w:rsidRDefault="00F55EEF" w:rsidP="00D66363">
      <w:pPr>
        <w:pStyle w:val="Heading2"/>
      </w:pPr>
      <w:r>
        <w:t>Coleshill Post</w:t>
      </w:r>
    </w:p>
    <w:p w14:paraId="100553D1" w14:textId="46E2A686" w:rsidR="00F55EEF" w:rsidRDefault="009A4ADE" w:rsidP="00F55EEF">
      <w:r>
        <w:t>The Coleshill Post n</w:t>
      </w:r>
      <w:r w:rsidR="00F55EEF">
        <w:t>ewspaper has asked</w:t>
      </w:r>
      <w:r>
        <w:t xml:space="preserve"> the</w:t>
      </w:r>
      <w:r w:rsidR="00F55EEF">
        <w:t xml:space="preserve"> </w:t>
      </w:r>
      <w:r w:rsidR="00F26D8E">
        <w:t>practice</w:t>
      </w:r>
      <w:r w:rsidR="00F55EEF">
        <w:t xml:space="preserve"> to write a </w:t>
      </w:r>
      <w:r w:rsidR="00D66363">
        <w:t>one-page</w:t>
      </w:r>
      <w:r>
        <w:t xml:space="preserve"> article fo</w:t>
      </w:r>
      <w:r w:rsidR="00F55EEF">
        <w:t xml:space="preserve">r publishing each month.  One of the </w:t>
      </w:r>
      <w:r w:rsidR="00D66363">
        <w:t xml:space="preserve">Admin assistants (Gail) has been drafting copy, which will be signed off by the Doctors and then the CCG publications team before publication.  </w:t>
      </w:r>
    </w:p>
    <w:p w14:paraId="3372DB3C" w14:textId="77777777" w:rsidR="00D66363" w:rsidRDefault="00D66363" w:rsidP="00F55EEF"/>
    <w:p w14:paraId="79DC4AD8" w14:textId="53889A80" w:rsidR="00D66363" w:rsidRDefault="00D66363" w:rsidP="00D66363">
      <w:pPr>
        <w:pStyle w:val="Heading2"/>
      </w:pPr>
      <w:r>
        <w:t>Coleshill Carnival 7 July</w:t>
      </w:r>
    </w:p>
    <w:p w14:paraId="79108BE7" w14:textId="2B323957" w:rsidR="00D66363" w:rsidRDefault="00D66363" w:rsidP="00F55EEF">
      <w:r>
        <w:t xml:space="preserve">The </w:t>
      </w:r>
      <w:r w:rsidR="00F26D8E">
        <w:t>practice</w:t>
      </w:r>
      <w:r>
        <w:t xml:space="preserve"> staff are organising a float and a table at the carnival </w:t>
      </w:r>
      <w:r w:rsidR="009A4ADE">
        <w:t xml:space="preserve">to promote </w:t>
      </w:r>
      <w:r w:rsidR="00F26D8E">
        <w:t>practice</w:t>
      </w:r>
      <w:r w:rsidR="009A4ADE">
        <w:t xml:space="preserve"> news.  They will be using “The Greatest Showman” theme</w:t>
      </w:r>
    </w:p>
    <w:p w14:paraId="69737A24" w14:textId="526B3389" w:rsidR="00D66363" w:rsidRDefault="00D66363" w:rsidP="00F55EEF"/>
    <w:p w14:paraId="75A50035" w14:textId="4CCE811C" w:rsidR="00D66363" w:rsidRDefault="00D66363" w:rsidP="0070570D">
      <w:pPr>
        <w:pStyle w:val="Heading2"/>
      </w:pPr>
      <w:r>
        <w:lastRenderedPageBreak/>
        <w:t xml:space="preserve">Doctor Involvement </w:t>
      </w:r>
      <w:r w:rsidR="0070570D">
        <w:t>beyond the Practice</w:t>
      </w:r>
    </w:p>
    <w:p w14:paraId="4821C781" w14:textId="4924FB8C" w:rsidR="00D66363" w:rsidRDefault="0070570D" w:rsidP="00F55EEF">
      <w:r>
        <w:t xml:space="preserve">Dr </w:t>
      </w:r>
      <w:r w:rsidR="00D66363">
        <w:t xml:space="preserve">Trish Wildbore </w:t>
      </w:r>
      <w:r w:rsidR="00DD7A63">
        <w:t>is a Clinical Director</w:t>
      </w:r>
      <w:r w:rsidR="00D66363">
        <w:t xml:space="preserve"> with the N</w:t>
      </w:r>
      <w:r w:rsidR="009A4ADE">
        <w:t>orth Warwickshire</w:t>
      </w:r>
      <w:r w:rsidR="00D66363">
        <w:t xml:space="preserve"> Federation of GP Practices</w:t>
      </w:r>
      <w:r w:rsidR="00DD7A63">
        <w:t xml:space="preserve"> and also with the Local Medical Council (LMC). </w:t>
      </w:r>
    </w:p>
    <w:p w14:paraId="500B5397" w14:textId="44DB1F47" w:rsidR="00D66363" w:rsidRDefault="0070570D" w:rsidP="00F55EEF">
      <w:r w:rsidRPr="0070570D">
        <w:t>Dr Mehwish Qureshi</w:t>
      </w:r>
      <w:r w:rsidR="00DD7A63">
        <w:t xml:space="preserve"> has taken on the Clinical Directors role for the </w:t>
      </w:r>
      <w:r>
        <w:t xml:space="preserve">Primary Care Network </w:t>
      </w:r>
      <w:r w:rsidR="00DD7A63">
        <w:t xml:space="preserve">(PCN) </w:t>
      </w:r>
      <w:r>
        <w:t xml:space="preserve">which feeds into the </w:t>
      </w:r>
      <w:r w:rsidR="00D66363">
        <w:t>Clinical Commissioning Group</w:t>
      </w:r>
      <w:r w:rsidR="00DD7A63">
        <w:t xml:space="preserve"> and looks at local services for the community it serves. Mandy is the PCN Co-ordinator to support Mehwish. </w:t>
      </w:r>
    </w:p>
    <w:p w14:paraId="4C96286E" w14:textId="77777777" w:rsidR="00847BB6" w:rsidRDefault="00847BB6" w:rsidP="00F55EEF"/>
    <w:p w14:paraId="7A72B14A" w14:textId="77777777" w:rsidR="00847BB6" w:rsidRDefault="00847BB6" w:rsidP="00847BB6">
      <w:pPr>
        <w:pStyle w:val="Heading2"/>
      </w:pPr>
      <w:r>
        <w:t>Social Prescribing</w:t>
      </w:r>
    </w:p>
    <w:p w14:paraId="1D0862D0" w14:textId="2C58B6C6" w:rsidR="00847BB6" w:rsidRDefault="00847BB6" w:rsidP="00847BB6">
      <w:r>
        <w:t xml:space="preserve">The Chair noted that Social Prescribing (see </w:t>
      </w:r>
      <w:hyperlink r:id="rId7" w:history="1">
        <w:r>
          <w:rPr>
            <w:rStyle w:val="Hyperlink"/>
          </w:rPr>
          <w:t>https://www.england.nhs.uk/personalisedcare/social-prescribing/</w:t>
        </w:r>
      </w:hyperlink>
      <w:r>
        <w:t>) is an approach fast gaining popularity as a way to potentially reducing the load on the NHS by providing appropriate signposting to services to improve quality of life and emotional wellbeing for a wide range of people, including those with one or more long term condition,</w:t>
      </w:r>
      <w:r w:rsidR="008F2F9B">
        <w:t xml:space="preserve"> need support for mental health</w:t>
      </w:r>
      <w:r>
        <w:t xml:space="preserve">, are lonely or isolated. The </w:t>
      </w:r>
      <w:r w:rsidR="00F26D8E">
        <w:t>practice</w:t>
      </w:r>
      <w:r>
        <w:t xml:space="preserve">, through its signposting activities and the development of the </w:t>
      </w:r>
      <w:r w:rsidR="00F26D8E">
        <w:t>practice</w:t>
      </w:r>
      <w:r>
        <w:t xml:space="preserve"> Directory, are seeking to develop a Social Prescribing system.</w:t>
      </w:r>
      <w:r w:rsidR="00DD7A63">
        <w:t xml:space="preserve"> Each PCN, covering 8 practices, will have its own Social Prescriber from July 2019 and will utilise for its patients on pro-rata. </w:t>
      </w:r>
    </w:p>
    <w:p w14:paraId="75DCB53C" w14:textId="04A20A04" w:rsidR="0070570D" w:rsidRDefault="0070570D" w:rsidP="00F55EEF"/>
    <w:p w14:paraId="4DE76A66" w14:textId="57439C5A" w:rsidR="00847BB6" w:rsidRDefault="00847BB6" w:rsidP="00F34CE4">
      <w:pPr>
        <w:pStyle w:val="Heading2"/>
      </w:pPr>
      <w:r>
        <w:t>Transformation Funds</w:t>
      </w:r>
    </w:p>
    <w:p w14:paraId="2AC44C36" w14:textId="6A7C3A63" w:rsidR="00E50F9B" w:rsidRDefault="00847BB6" w:rsidP="00F55EEF">
      <w:r>
        <w:t xml:space="preserve">The practice has been successful in gaining access to </w:t>
      </w:r>
      <w:r w:rsidR="00F34CE4">
        <w:t>Transform</w:t>
      </w:r>
      <w:r>
        <w:t>ation funds fro</w:t>
      </w:r>
      <w:r w:rsidR="00F34CE4">
        <w:t>m Primary Care Network for various things for patients</w:t>
      </w:r>
      <w:r w:rsidR="00E50F9B">
        <w:t>’ benefit. Examples of the way in which these funds will be spent are:</w:t>
      </w:r>
    </w:p>
    <w:p w14:paraId="7FC10B4B" w14:textId="51DEC77C" w:rsidR="00E50F9B" w:rsidRDefault="00E50F9B" w:rsidP="00E50F9B">
      <w:pPr>
        <w:pStyle w:val="ListParagraph"/>
        <w:numPr>
          <w:ilvl w:val="0"/>
          <w:numId w:val="6"/>
        </w:numPr>
      </w:pPr>
      <w:r>
        <w:t xml:space="preserve">Digital screen for the waiting room.  Once installed it will be used </w:t>
      </w:r>
      <w:r w:rsidR="00F34CE4">
        <w:t xml:space="preserve">to advertise </w:t>
      </w:r>
      <w:r w:rsidR="00F26D8E">
        <w:t>practice</w:t>
      </w:r>
      <w:r w:rsidR="00F34CE4">
        <w:t xml:space="preserve"> activities and to call the patients to appointments.  </w:t>
      </w:r>
    </w:p>
    <w:p w14:paraId="0009D97C" w14:textId="438CB2A4" w:rsidR="00E50F9B" w:rsidRDefault="00F34CE4" w:rsidP="00E50F9B">
      <w:pPr>
        <w:pStyle w:val="ListParagraph"/>
        <w:numPr>
          <w:ilvl w:val="0"/>
          <w:numId w:val="6"/>
        </w:numPr>
      </w:pPr>
      <w:r>
        <w:t>An Electronic Health Check</w:t>
      </w:r>
      <w:r w:rsidR="00E50F9B">
        <w:t xml:space="preserve"> </w:t>
      </w:r>
      <w:r>
        <w:t xml:space="preserve">Pod for the waiting room has also been </w:t>
      </w:r>
      <w:r w:rsidR="00E50F9B">
        <w:t xml:space="preserve">approved, to enable patients to check their own </w:t>
      </w:r>
      <w:r w:rsidR="008F2F9B">
        <w:t>health</w:t>
      </w:r>
      <w:r w:rsidR="00E50F9B">
        <w:t xml:space="preserve"> symptoms</w:t>
      </w:r>
    </w:p>
    <w:p w14:paraId="6F309146" w14:textId="7E4EB60E" w:rsidR="00F34CE4" w:rsidRDefault="00E50F9B" w:rsidP="00E50F9B">
      <w:pPr>
        <w:pStyle w:val="ListParagraph"/>
        <w:numPr>
          <w:ilvl w:val="0"/>
          <w:numId w:val="6"/>
        </w:numPr>
      </w:pPr>
      <w:r>
        <w:t>A</w:t>
      </w:r>
      <w:r w:rsidR="00F34CE4">
        <w:t>dditional phlebotomy services.</w:t>
      </w:r>
    </w:p>
    <w:p w14:paraId="2BF42CC8" w14:textId="29B3B72D" w:rsidR="004E4DC7" w:rsidRDefault="009430CD" w:rsidP="004E4DC7">
      <w:pPr>
        <w:pStyle w:val="Heading1"/>
      </w:pPr>
      <w:r w:rsidRPr="00A30558">
        <w:t>Report from North Warwickshire CCG Patient Group Forum</w:t>
      </w:r>
    </w:p>
    <w:p w14:paraId="002805CB" w14:textId="4872741B" w:rsidR="004E4DC7" w:rsidRPr="004E4DC7" w:rsidRDefault="00F34CE4" w:rsidP="004E4DC7">
      <w:r>
        <w:t xml:space="preserve">Bridgette has heard nothing from the PGF since the brainstorming meeting in November.  Mandy has been in touch with the organiser who </w:t>
      </w:r>
      <w:r w:rsidR="00E50F9B">
        <w:t>has</w:t>
      </w:r>
      <w:r>
        <w:t xml:space="preserve"> agreed to include all </w:t>
      </w:r>
      <w:r w:rsidR="00F26D8E">
        <w:t>practice</w:t>
      </w:r>
      <w:r>
        <w:t xml:space="preserve"> managers </w:t>
      </w:r>
      <w:r w:rsidR="00E50F9B">
        <w:t>on meeting circulations.  Mandy will ensure that any notifications she received of PGF meetings will be forwarded to Bridgette.</w:t>
      </w:r>
    </w:p>
    <w:p w14:paraId="669AEF78" w14:textId="02A1233A" w:rsidR="009430CD" w:rsidRDefault="009430CD" w:rsidP="004E4DC7">
      <w:pPr>
        <w:pStyle w:val="Heading1"/>
      </w:pPr>
      <w:r w:rsidRPr="00A30558">
        <w:t>Events to Promote Health &amp; Wellbeing of Local Community</w:t>
      </w:r>
    </w:p>
    <w:p w14:paraId="2CDFD9BC" w14:textId="3D365AAF" w:rsidR="00E50F9B" w:rsidRDefault="00F70C28" w:rsidP="004E4DC7">
      <w:r>
        <w:t xml:space="preserve">The </w:t>
      </w:r>
      <w:r w:rsidR="00F26D8E">
        <w:t>practice</w:t>
      </w:r>
      <w:r>
        <w:t xml:space="preserve"> has been received many complaints </w:t>
      </w:r>
      <w:r w:rsidR="00847BB6">
        <w:t>from</w:t>
      </w:r>
      <w:r>
        <w:t xml:space="preserve"> relatives to whom – under GDPR</w:t>
      </w:r>
      <w:r w:rsidR="008F2F9B">
        <w:t xml:space="preserve"> -</w:t>
      </w:r>
      <w:r>
        <w:t xml:space="preserve"> the </w:t>
      </w:r>
      <w:r w:rsidR="00F26D8E">
        <w:t>practice</w:t>
      </w:r>
      <w:r>
        <w:t xml:space="preserve"> cannot release information unless the patient has set up a </w:t>
      </w:r>
      <w:r w:rsidR="00E50F9B">
        <w:t>relevant</w:t>
      </w:r>
      <w:r>
        <w:t xml:space="preserve"> Power of Attorney.  Mandy has arranged for a speaker from the Government to give impartial advice on how to set up</w:t>
      </w:r>
      <w:r w:rsidR="00E50F9B">
        <w:t xml:space="preserve"> a Power of Attorney</w:t>
      </w:r>
      <w:r w:rsidR="008F2F9B">
        <w:t xml:space="preserve"> and the benefits of so doing</w:t>
      </w:r>
      <w:r w:rsidR="00E50F9B">
        <w:t>.</w:t>
      </w:r>
    </w:p>
    <w:p w14:paraId="6941C868" w14:textId="77777777" w:rsidR="008F2F9B" w:rsidRDefault="008F2F9B" w:rsidP="004E4DC7"/>
    <w:p w14:paraId="54E82C4B" w14:textId="2F88AE1D" w:rsidR="00E50F9B" w:rsidRDefault="008F2F9B" w:rsidP="004E4DC7">
      <w:r>
        <w:t>A s</w:t>
      </w:r>
      <w:r w:rsidR="00E50F9B">
        <w:t xml:space="preserve">uitable location and how to publicise the talk were discussed.  It was agreed that the PPG was very supportive of the event and were willing to assist in arranging and running the event.  </w:t>
      </w:r>
      <w:r>
        <w:t xml:space="preserve">During discussion it was </w:t>
      </w:r>
      <w:r w:rsidR="00E50F9B">
        <w:t>agreed:</w:t>
      </w:r>
    </w:p>
    <w:p w14:paraId="6EA8A308" w14:textId="77777777" w:rsidR="00E50F9B" w:rsidRDefault="00E50F9B" w:rsidP="004E4DC7"/>
    <w:p w14:paraId="192FE328" w14:textId="46B39BAE" w:rsidR="00E50F9B" w:rsidRDefault="00E50F9B" w:rsidP="00E50F9B">
      <w:pPr>
        <w:pStyle w:val="ListParagraph"/>
        <w:numPr>
          <w:ilvl w:val="0"/>
          <w:numId w:val="7"/>
        </w:numPr>
      </w:pPr>
      <w:r>
        <w:t>Coleshill Town Hall was a suitable venue being large and centrally located and on public transport routes</w:t>
      </w:r>
      <w:r w:rsidR="008F2F9B">
        <w:t>, though other parish halls within the practice catchment area might also be appropriate.</w:t>
      </w:r>
    </w:p>
    <w:p w14:paraId="43110EA7" w14:textId="77777777" w:rsidR="00F26D8E" w:rsidRDefault="00E50F9B" w:rsidP="00E50F9B">
      <w:pPr>
        <w:pStyle w:val="ListParagraph"/>
        <w:numPr>
          <w:ilvl w:val="0"/>
          <w:numId w:val="7"/>
        </w:numPr>
      </w:pPr>
      <w:r>
        <w:t xml:space="preserve">The talk should be publicised at least </w:t>
      </w:r>
      <w:r w:rsidR="00F26D8E">
        <w:t>3 months in advance, with further reminders sent a couple of times between the initial notification and the event</w:t>
      </w:r>
    </w:p>
    <w:p w14:paraId="5E44C7FC" w14:textId="67E41D04" w:rsidR="00E50F9B" w:rsidRDefault="00F26D8E" w:rsidP="00E50F9B">
      <w:pPr>
        <w:pStyle w:val="ListParagraph"/>
        <w:numPr>
          <w:ilvl w:val="0"/>
          <w:numId w:val="7"/>
        </w:numPr>
      </w:pPr>
      <w:r>
        <w:t>Publicity should be through text messages, parish magazines and Coleshill Post</w:t>
      </w:r>
    </w:p>
    <w:p w14:paraId="4B23A549" w14:textId="77777777" w:rsidR="00F26D8E" w:rsidRDefault="00F26D8E" w:rsidP="004E4DC7">
      <w:pPr>
        <w:pStyle w:val="ListParagraph"/>
        <w:numPr>
          <w:ilvl w:val="0"/>
          <w:numId w:val="7"/>
        </w:numPr>
      </w:pPr>
      <w:r>
        <w:t xml:space="preserve">A </w:t>
      </w:r>
      <w:r w:rsidR="00F70C28">
        <w:t xml:space="preserve">suitable time might </w:t>
      </w:r>
      <w:r>
        <w:t xml:space="preserve">be the </w:t>
      </w:r>
      <w:r w:rsidR="00F70C28">
        <w:t>2</w:t>
      </w:r>
      <w:r w:rsidR="00F70C28" w:rsidRPr="00F26D8E">
        <w:rPr>
          <w:vertAlign w:val="superscript"/>
        </w:rPr>
        <w:t>nd</w:t>
      </w:r>
      <w:r w:rsidR="00F70C28">
        <w:t xml:space="preserve"> week in July before the schools break up.  </w:t>
      </w:r>
    </w:p>
    <w:p w14:paraId="63C4AD72" w14:textId="77777777" w:rsidR="00F26D8E" w:rsidRDefault="00F26D8E" w:rsidP="000D1DD5">
      <w:pPr>
        <w:pStyle w:val="ListParagraph"/>
        <w:numPr>
          <w:ilvl w:val="0"/>
          <w:numId w:val="7"/>
        </w:numPr>
      </w:pPr>
      <w:r>
        <w:t>The event should be promoted as a</w:t>
      </w:r>
      <w:r w:rsidR="00F70C28">
        <w:t xml:space="preserve"> partnership </w:t>
      </w:r>
      <w:r>
        <w:t>between</w:t>
      </w:r>
      <w:r w:rsidR="00F70C28">
        <w:t xml:space="preserve"> surgery and PPG.</w:t>
      </w:r>
    </w:p>
    <w:p w14:paraId="2932C7E6" w14:textId="70910160" w:rsidR="00F26D8E" w:rsidRDefault="00F26D8E" w:rsidP="00F26D8E">
      <w:pPr>
        <w:pStyle w:val="ListParagraph"/>
        <w:numPr>
          <w:ilvl w:val="0"/>
          <w:numId w:val="7"/>
        </w:numPr>
      </w:pPr>
      <w:r>
        <w:lastRenderedPageBreak/>
        <w:t xml:space="preserve">The </w:t>
      </w:r>
      <w:r w:rsidR="00F70C28">
        <w:t xml:space="preserve">Office of Public Guardian website </w:t>
      </w:r>
      <w:r>
        <w:t>(</w:t>
      </w:r>
      <w:hyperlink r:id="rId8" w:history="1">
        <w:r>
          <w:rPr>
            <w:rStyle w:val="Hyperlink"/>
          </w:rPr>
          <w:t>https://www.gov.uk/government/organisations/office-of-the-public-guardian</w:t>
        </w:r>
      </w:hyperlink>
      <w:r>
        <w:t>) provides information on how to set up a Power of Attorney.</w:t>
      </w:r>
    </w:p>
    <w:p w14:paraId="50D8A484" w14:textId="663D7A9B" w:rsidR="009430CD" w:rsidRDefault="009430CD" w:rsidP="004E4DC7">
      <w:pPr>
        <w:pStyle w:val="Heading1"/>
      </w:pPr>
      <w:r w:rsidRPr="00A30558">
        <w:t>Report on any changes in local healthcare provision and services</w:t>
      </w:r>
    </w:p>
    <w:p w14:paraId="5F9571C3" w14:textId="3E20D2D1" w:rsidR="004E4DC7" w:rsidRPr="004E4DC7" w:rsidRDefault="00F70C28" w:rsidP="004E4DC7">
      <w:r>
        <w:t>Nothing further</w:t>
      </w:r>
      <w:r w:rsidR="00F26D8E">
        <w:t xml:space="preserve"> to report</w:t>
      </w:r>
    </w:p>
    <w:p w14:paraId="148BA4C2" w14:textId="5BB929ED" w:rsidR="009430CD" w:rsidRDefault="009430CD" w:rsidP="004E4DC7">
      <w:pPr>
        <w:pStyle w:val="Heading1"/>
      </w:pPr>
      <w:r w:rsidRPr="00A30558">
        <w:t>Feedback/reports from Parish Councils and other represented bodies</w:t>
      </w:r>
    </w:p>
    <w:p w14:paraId="698A5B23" w14:textId="6A02BDD0" w:rsidR="004E4DC7" w:rsidRDefault="00180316" w:rsidP="004E4DC7">
      <w:r>
        <w:t>A N</w:t>
      </w:r>
      <w:r w:rsidR="00CF06E3">
        <w:t xml:space="preserve">ether Whitacre </w:t>
      </w:r>
      <w:r w:rsidR="00F70C28">
        <w:t>Councillor</w:t>
      </w:r>
      <w:r w:rsidR="00CF06E3">
        <w:t xml:space="preserve"> had requested that walks</w:t>
      </w:r>
      <w:r>
        <w:t xml:space="preserve"> be promoted in the waiting room; Mandy had agreed, but </w:t>
      </w:r>
      <w:r w:rsidR="00F26D8E">
        <w:t>required information to post</w:t>
      </w:r>
      <w:r>
        <w:t>.</w:t>
      </w:r>
    </w:p>
    <w:p w14:paraId="3F643619" w14:textId="7BCD59D7" w:rsidR="00180316" w:rsidRDefault="00180316" w:rsidP="004E4DC7"/>
    <w:p w14:paraId="0FFC90FC" w14:textId="67C95A88" w:rsidR="00180316" w:rsidRDefault="00180316" w:rsidP="004E4DC7">
      <w:r>
        <w:t xml:space="preserve">Maxtoke </w:t>
      </w:r>
      <w:r w:rsidR="00F26D8E">
        <w:t xml:space="preserve">PC </w:t>
      </w:r>
      <w:r>
        <w:t>appreciated the reminder of the Flu jabs</w:t>
      </w:r>
    </w:p>
    <w:p w14:paraId="11B77C9C" w14:textId="644978AB" w:rsidR="00343C47" w:rsidRDefault="00343C47" w:rsidP="004E4DC7"/>
    <w:p w14:paraId="71A72092" w14:textId="73C24464" w:rsidR="00343C47" w:rsidRDefault="00343C47" w:rsidP="004E4DC7">
      <w:r>
        <w:t xml:space="preserve">Curdworth has now </w:t>
      </w:r>
      <w:r w:rsidR="00F26D8E">
        <w:t xml:space="preserve">had </w:t>
      </w:r>
      <w:r>
        <w:t>a defibrillator</w:t>
      </w:r>
      <w:r w:rsidR="00F26D8E">
        <w:t xml:space="preserve"> installed</w:t>
      </w:r>
      <w:r>
        <w:t xml:space="preserve"> (in</w:t>
      </w:r>
      <w:r w:rsidR="00F26D8E">
        <w:t xml:space="preserve"> the</w:t>
      </w:r>
      <w:r>
        <w:t xml:space="preserve"> telephone box outside </w:t>
      </w:r>
      <w:r w:rsidR="00F26D8E">
        <w:t xml:space="preserve">the </w:t>
      </w:r>
      <w:r>
        <w:t>post office)</w:t>
      </w:r>
    </w:p>
    <w:p w14:paraId="2F1EE4E1" w14:textId="77777777" w:rsidR="00180316" w:rsidRPr="004E4DC7" w:rsidRDefault="00180316" w:rsidP="004E4DC7"/>
    <w:p w14:paraId="43C686A1" w14:textId="6A3A300A" w:rsidR="009430CD" w:rsidRDefault="009430CD" w:rsidP="004E4DC7">
      <w:pPr>
        <w:pStyle w:val="Heading1"/>
      </w:pPr>
      <w:r w:rsidRPr="00A30558">
        <w:t>Any other business</w:t>
      </w:r>
    </w:p>
    <w:p w14:paraId="5551F06F" w14:textId="231CBCFB" w:rsidR="004E4DC7" w:rsidRDefault="00180316" w:rsidP="00180316">
      <w:pPr>
        <w:pStyle w:val="Heading2"/>
      </w:pPr>
      <w:r>
        <w:t>Patient Car Park</w:t>
      </w:r>
    </w:p>
    <w:p w14:paraId="208AA282" w14:textId="6129BBDC" w:rsidR="00180316" w:rsidRPr="004E4DC7" w:rsidRDefault="00F26D8E" w:rsidP="004E4DC7">
      <w:r>
        <w:t>A member of the PPG queried whether the patient car park was</w:t>
      </w:r>
      <w:r w:rsidR="00180316">
        <w:t xml:space="preserve"> being used by </w:t>
      </w:r>
      <w:r>
        <w:t>non-patients</w:t>
      </w:r>
      <w:r w:rsidR="00180316">
        <w:t xml:space="preserve">?  </w:t>
      </w:r>
      <w:r>
        <w:t xml:space="preserve">Mandy reported that this was quite possible, as </w:t>
      </w:r>
      <w:r w:rsidR="00180316">
        <w:t>there is no way of monitoring use.  This is worse since the social club and pub have instigated parking monitoring</w:t>
      </w:r>
      <w:r>
        <w:t xml:space="preserve"> (a technique the practice cannot afford)</w:t>
      </w:r>
      <w:r w:rsidR="00180316">
        <w:t>.</w:t>
      </w:r>
    </w:p>
    <w:p w14:paraId="37320786" w14:textId="2C294B59" w:rsidR="009430CD" w:rsidRDefault="009430CD" w:rsidP="004E4DC7">
      <w:pPr>
        <w:pStyle w:val="Heading1"/>
      </w:pPr>
      <w:r w:rsidRPr="00A30558">
        <w:t>Summary of Information to be disseminated to represented bodies</w:t>
      </w:r>
    </w:p>
    <w:p w14:paraId="473C5865" w14:textId="07908EA4" w:rsidR="004E4DC7" w:rsidRDefault="008F2F9B" w:rsidP="008F2F9B">
      <w:pPr>
        <w:pStyle w:val="ListParagraph"/>
        <w:numPr>
          <w:ilvl w:val="0"/>
          <w:numId w:val="8"/>
        </w:numPr>
        <w:ind w:left="567" w:hanging="567"/>
      </w:pPr>
      <w:r>
        <w:t>The practice is disappointed to have to report that once again the telephone system proposed by BT and expected to be installed in February 2019 is still not fit for purpose.  A new system has been proposed; in the practice has revised the telephone answering rota so that 4 people will be answering phones at peak periods.</w:t>
      </w:r>
    </w:p>
    <w:p w14:paraId="4FBCD9D5" w14:textId="73495CD7" w:rsidR="008F2F9B" w:rsidRDefault="008F2F9B" w:rsidP="008F2F9B">
      <w:pPr>
        <w:pStyle w:val="ListParagraph"/>
        <w:numPr>
          <w:ilvl w:val="0"/>
          <w:numId w:val="8"/>
        </w:numPr>
        <w:ind w:left="567" w:hanging="567"/>
      </w:pPr>
      <w:r>
        <w:t xml:space="preserve">The surgery waiting room has been refurbished; the ripped/cracked upholstery has been replaced and a “kiddies corner” set up.  </w:t>
      </w:r>
    </w:p>
    <w:p w14:paraId="607B8C8E" w14:textId="28918F1B" w:rsidR="008F2F9B" w:rsidRDefault="008F2F9B" w:rsidP="008F2F9B">
      <w:pPr>
        <w:pStyle w:val="ListParagraph"/>
        <w:numPr>
          <w:ilvl w:val="0"/>
          <w:numId w:val="8"/>
        </w:numPr>
        <w:ind w:left="567" w:hanging="567"/>
      </w:pPr>
      <w:r>
        <w:t>The practice is moving to a new clinical system in May.  As a result repeat prescriptions issued in April will cover that month and May (where applicable) to minimise potential disruption due to the new system transition.</w:t>
      </w:r>
    </w:p>
    <w:p w14:paraId="732BD3A0" w14:textId="28F47993" w:rsidR="008F2F9B" w:rsidRDefault="008F2F9B" w:rsidP="008F2F9B">
      <w:pPr>
        <w:pStyle w:val="ListParagraph"/>
        <w:numPr>
          <w:ilvl w:val="0"/>
          <w:numId w:val="8"/>
        </w:numPr>
        <w:ind w:left="567" w:hanging="567"/>
      </w:pPr>
      <w:r>
        <w:t xml:space="preserve">The nurses are coming to the end of their Nurse Practitioner training; they will be </w:t>
      </w:r>
      <w:r w:rsidR="003D0654">
        <w:t>taking</w:t>
      </w:r>
      <w:r>
        <w:t xml:space="preserve"> their final exams </w:t>
      </w:r>
      <w:r w:rsidR="003D0654">
        <w:t>at</w:t>
      </w:r>
      <w:r>
        <w:t xml:space="preserve"> the end of May, after</w:t>
      </w:r>
      <w:r w:rsidR="003D0654">
        <w:t xml:space="preserve"> which they will be able to manage minor ailments relieving the doctors for more serious cases.</w:t>
      </w:r>
    </w:p>
    <w:p w14:paraId="45E8C382" w14:textId="5398A230" w:rsidR="003D0654" w:rsidRDefault="003D0654" w:rsidP="008F2F9B">
      <w:pPr>
        <w:pStyle w:val="ListParagraph"/>
        <w:numPr>
          <w:ilvl w:val="0"/>
          <w:numId w:val="8"/>
        </w:numPr>
        <w:ind w:left="567" w:hanging="567"/>
      </w:pPr>
      <w:r>
        <w:t>The practice has been invited to submit a page article/advertisement in the Coleshill Post each month; one of the admin assistants has been drafting appropriate material.</w:t>
      </w:r>
    </w:p>
    <w:p w14:paraId="2192E25B" w14:textId="1B1CFAF3" w:rsidR="003D0654" w:rsidRDefault="003D0654" w:rsidP="008F2F9B">
      <w:pPr>
        <w:pStyle w:val="ListParagraph"/>
        <w:numPr>
          <w:ilvl w:val="0"/>
          <w:numId w:val="8"/>
        </w:numPr>
        <w:ind w:left="567" w:hanging="567"/>
      </w:pPr>
      <w:r>
        <w:t>The practice will have a float and a table at the Coleshill Carnival on 7 July 2019 to promote practice news (the theme will be The Greatest Showman)</w:t>
      </w:r>
    </w:p>
    <w:p w14:paraId="41D40F13" w14:textId="5937E748" w:rsidR="003D0654" w:rsidRDefault="003D0654" w:rsidP="008F2F9B">
      <w:pPr>
        <w:pStyle w:val="ListParagraph"/>
        <w:numPr>
          <w:ilvl w:val="0"/>
          <w:numId w:val="8"/>
        </w:numPr>
        <w:ind w:left="567" w:hanging="567"/>
      </w:pPr>
      <w:r>
        <w:t>The practice is actively engaged in Social Prescribing to signpost appropriate support agencies suitable for a wide range of their patients.</w:t>
      </w:r>
    </w:p>
    <w:p w14:paraId="50B09956" w14:textId="5F314D69" w:rsidR="003D0654" w:rsidRDefault="003D0654" w:rsidP="008F2F9B">
      <w:pPr>
        <w:pStyle w:val="ListParagraph"/>
        <w:numPr>
          <w:ilvl w:val="0"/>
          <w:numId w:val="8"/>
        </w:numPr>
        <w:ind w:left="567" w:hanging="567"/>
      </w:pPr>
      <w:r>
        <w:t>The practice has been successful in obtaining funds form the primary care network which will be used in various ways to support patients, including a new digital display in the waiting room, an electronic health check pod in the waiting room and additional phlebotomy services.</w:t>
      </w:r>
    </w:p>
    <w:p w14:paraId="017399A1" w14:textId="3E7E5563" w:rsidR="003D0654" w:rsidRPr="004E4DC7" w:rsidRDefault="003D0654" w:rsidP="008F2F9B">
      <w:pPr>
        <w:pStyle w:val="ListParagraph"/>
        <w:numPr>
          <w:ilvl w:val="0"/>
          <w:numId w:val="8"/>
        </w:numPr>
        <w:ind w:left="567" w:hanging="567"/>
      </w:pPr>
      <w:r>
        <w:t xml:space="preserve">The practice, with support from the PPG, will be arranging a talk on Power of Attorney (what they are and how to set them up), to reduce the number of complaints from relatives to whom the practice </w:t>
      </w:r>
      <w:r>
        <w:lastRenderedPageBreak/>
        <w:t>cannot release information about patients.  The planning is in early stages, but the talk is likely to be held in early July.</w:t>
      </w:r>
    </w:p>
    <w:p w14:paraId="56AA22D3" w14:textId="5E375EC2" w:rsidR="009430CD" w:rsidRPr="004E4DC7" w:rsidRDefault="009430CD" w:rsidP="004E4DC7">
      <w:pPr>
        <w:pStyle w:val="Heading1"/>
      </w:pPr>
      <w:r w:rsidRPr="004E4DC7">
        <w:t xml:space="preserve">Date of next meeting </w:t>
      </w:r>
    </w:p>
    <w:p w14:paraId="0D3B2F77" w14:textId="058BA33F" w:rsidR="004E4DC7" w:rsidRDefault="00180316" w:rsidP="004E4DC7">
      <w:r>
        <w:t xml:space="preserve">Informal working group for the PPG to contribute to the Power of Attorney will be held at 18:00 </w:t>
      </w:r>
      <w:r w:rsidR="004E4DC7">
        <w:t xml:space="preserve">on Tuesday </w:t>
      </w:r>
      <w:r>
        <w:t>25 June</w:t>
      </w:r>
    </w:p>
    <w:p w14:paraId="219FF76D" w14:textId="51C6E076" w:rsidR="00343C47" w:rsidRPr="004E4DC7" w:rsidRDefault="00343C47" w:rsidP="004E4DC7">
      <w:r>
        <w:t>Next full PPG meeting will be 18:00 on Tuesday 1 October</w:t>
      </w:r>
    </w:p>
    <w:sectPr w:rsidR="00343C47" w:rsidRPr="004E4DC7" w:rsidSect="004E4DC7">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DE7A" w14:textId="77777777" w:rsidR="001F5A93" w:rsidRDefault="001F5A93" w:rsidP="004E4DC7">
      <w:r>
        <w:separator/>
      </w:r>
    </w:p>
  </w:endnote>
  <w:endnote w:type="continuationSeparator" w:id="0">
    <w:p w14:paraId="7C1351D5" w14:textId="77777777" w:rsidR="001F5A93" w:rsidRDefault="001F5A93" w:rsidP="004E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1B7CD" w14:textId="77777777" w:rsidR="001F5A93" w:rsidRDefault="001F5A93" w:rsidP="004E4DC7">
      <w:r>
        <w:separator/>
      </w:r>
    </w:p>
  </w:footnote>
  <w:footnote w:type="continuationSeparator" w:id="0">
    <w:p w14:paraId="4F52DA8F" w14:textId="77777777" w:rsidR="001F5A93" w:rsidRDefault="001F5A93" w:rsidP="004E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88EF" w14:textId="6F5792AA" w:rsidR="004E4DC7" w:rsidRPr="004E4DC7" w:rsidRDefault="004E4DC7">
    <w:pPr>
      <w:pStyle w:val="Header"/>
      <w:rPr>
        <w:b/>
        <w:i/>
        <w:sz w:val="24"/>
        <w:szCs w:val="24"/>
      </w:rPr>
    </w:pPr>
    <w:r w:rsidRPr="004E4DC7">
      <w:rPr>
        <w:b/>
        <w:i/>
        <w:sz w:val="24"/>
        <w:szCs w:val="24"/>
      </w:rPr>
      <w:t>Minutes of Hazelwood PPG, April 2019</w:t>
    </w:r>
    <w:r w:rsidRPr="004E4DC7">
      <w:rPr>
        <w:b/>
        <w:i/>
        <w:sz w:val="24"/>
        <w:szCs w:val="24"/>
      </w:rPr>
      <w:tab/>
    </w:r>
    <w:r w:rsidRPr="004E4DC7">
      <w:rPr>
        <w:b/>
        <w:i/>
        <w:sz w:val="24"/>
        <w:szCs w:val="24"/>
      </w:rPr>
      <w:tab/>
      <w:t xml:space="preserve">Page </w:t>
    </w:r>
    <w:r w:rsidRPr="004E4DC7">
      <w:rPr>
        <w:b/>
        <w:i/>
        <w:sz w:val="24"/>
        <w:szCs w:val="24"/>
      </w:rPr>
      <w:fldChar w:fldCharType="begin"/>
    </w:r>
    <w:r w:rsidRPr="004E4DC7">
      <w:rPr>
        <w:b/>
        <w:i/>
        <w:sz w:val="24"/>
        <w:szCs w:val="24"/>
      </w:rPr>
      <w:instrText xml:space="preserve"> PAGE   \* MERGEFORMAT </w:instrText>
    </w:r>
    <w:r w:rsidRPr="004E4DC7">
      <w:rPr>
        <w:b/>
        <w:i/>
        <w:sz w:val="24"/>
        <w:szCs w:val="24"/>
      </w:rPr>
      <w:fldChar w:fldCharType="separate"/>
    </w:r>
    <w:r w:rsidR="00DD7A63">
      <w:rPr>
        <w:b/>
        <w:i/>
        <w:noProof/>
        <w:sz w:val="24"/>
        <w:szCs w:val="24"/>
      </w:rPr>
      <w:t>5</w:t>
    </w:r>
    <w:r w:rsidRPr="004E4DC7">
      <w:rPr>
        <w:b/>
        <w:i/>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6CA"/>
    <w:multiLevelType w:val="hybridMultilevel"/>
    <w:tmpl w:val="6FDA7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54AF0"/>
    <w:multiLevelType w:val="multilevel"/>
    <w:tmpl w:val="C1B6E7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335063F"/>
    <w:multiLevelType w:val="hybridMultilevel"/>
    <w:tmpl w:val="BDF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3667A"/>
    <w:multiLevelType w:val="hybridMultilevel"/>
    <w:tmpl w:val="944EDDEA"/>
    <w:lvl w:ilvl="0" w:tplc="EC146C86">
      <w:start w:val="1"/>
      <w:numFmt w:val="decimal"/>
      <w:lvlText w:val="%1."/>
      <w:lvlJc w:val="left"/>
      <w:pPr>
        <w:tabs>
          <w:tab w:val="num" w:pos="720"/>
        </w:tabs>
        <w:ind w:left="720" w:hanging="660"/>
      </w:pPr>
      <w:rPr>
        <w:rFonts w:hint="default"/>
      </w:rPr>
    </w:lvl>
    <w:lvl w:ilvl="1" w:tplc="1C36BD12">
      <w:start w:val="1"/>
      <w:numFmt w:val="lowerLetter"/>
      <w:lvlText w:val="%2."/>
      <w:lvlJc w:val="left"/>
      <w:pPr>
        <w:tabs>
          <w:tab w:val="num" w:pos="1500"/>
        </w:tabs>
        <w:ind w:left="1500" w:hanging="720"/>
      </w:pPr>
      <w:rPr>
        <w:rFonts w:hint="default"/>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15:restartNumberingAfterBreak="0">
    <w:nsid w:val="3C7F26B7"/>
    <w:multiLevelType w:val="hybridMultilevel"/>
    <w:tmpl w:val="8FDE9F22"/>
    <w:lvl w:ilvl="0" w:tplc="8B12B7D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C7A17"/>
    <w:multiLevelType w:val="hybridMultilevel"/>
    <w:tmpl w:val="4516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239D5"/>
    <w:multiLevelType w:val="hybridMultilevel"/>
    <w:tmpl w:val="A4E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F7F79"/>
    <w:multiLevelType w:val="hybridMultilevel"/>
    <w:tmpl w:val="1F00A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A9"/>
    <w:rsid w:val="00001470"/>
    <w:rsid w:val="00094EE7"/>
    <w:rsid w:val="00096A8F"/>
    <w:rsid w:val="000B33FB"/>
    <w:rsid w:val="00146EF2"/>
    <w:rsid w:val="001502A9"/>
    <w:rsid w:val="00172FDF"/>
    <w:rsid w:val="00180316"/>
    <w:rsid w:val="00197CEA"/>
    <w:rsid w:val="001F5A93"/>
    <w:rsid w:val="002768DC"/>
    <w:rsid w:val="002A42C0"/>
    <w:rsid w:val="00343C47"/>
    <w:rsid w:val="00356EB4"/>
    <w:rsid w:val="003578F3"/>
    <w:rsid w:val="00380898"/>
    <w:rsid w:val="003D0654"/>
    <w:rsid w:val="004105C7"/>
    <w:rsid w:val="004A3D20"/>
    <w:rsid w:val="004E4DC7"/>
    <w:rsid w:val="00537C47"/>
    <w:rsid w:val="005B714F"/>
    <w:rsid w:val="00644E6B"/>
    <w:rsid w:val="00672CAA"/>
    <w:rsid w:val="006761B1"/>
    <w:rsid w:val="0070570D"/>
    <w:rsid w:val="0071458D"/>
    <w:rsid w:val="0078622C"/>
    <w:rsid w:val="007A199D"/>
    <w:rsid w:val="008143A9"/>
    <w:rsid w:val="00847BB6"/>
    <w:rsid w:val="00863640"/>
    <w:rsid w:val="00864173"/>
    <w:rsid w:val="00886663"/>
    <w:rsid w:val="008F2F9B"/>
    <w:rsid w:val="008F5FE1"/>
    <w:rsid w:val="009430CD"/>
    <w:rsid w:val="009556F4"/>
    <w:rsid w:val="00991AC0"/>
    <w:rsid w:val="009A4ADE"/>
    <w:rsid w:val="009B5A88"/>
    <w:rsid w:val="00A30558"/>
    <w:rsid w:val="00A54948"/>
    <w:rsid w:val="00A71761"/>
    <w:rsid w:val="00A80030"/>
    <w:rsid w:val="00AB7E05"/>
    <w:rsid w:val="00AC4CF8"/>
    <w:rsid w:val="00AF4FA3"/>
    <w:rsid w:val="00B7119A"/>
    <w:rsid w:val="00B859DA"/>
    <w:rsid w:val="00C13BC1"/>
    <w:rsid w:val="00C23C49"/>
    <w:rsid w:val="00C722A9"/>
    <w:rsid w:val="00CD1ECF"/>
    <w:rsid w:val="00CF06E3"/>
    <w:rsid w:val="00D324FA"/>
    <w:rsid w:val="00D66363"/>
    <w:rsid w:val="00DC3A27"/>
    <w:rsid w:val="00DD7A63"/>
    <w:rsid w:val="00DE3EF9"/>
    <w:rsid w:val="00E50F9B"/>
    <w:rsid w:val="00E550E9"/>
    <w:rsid w:val="00E668E1"/>
    <w:rsid w:val="00EA4BC9"/>
    <w:rsid w:val="00F26D8E"/>
    <w:rsid w:val="00F34CE4"/>
    <w:rsid w:val="00F358DF"/>
    <w:rsid w:val="00F55EEF"/>
    <w:rsid w:val="00F70C28"/>
    <w:rsid w:val="00F75463"/>
    <w:rsid w:val="00F76EB3"/>
    <w:rsid w:val="00FD7534"/>
    <w:rsid w:val="00FE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CDB93"/>
  <w15:docId w15:val="{B75BD242-4D3F-4E26-A973-DED11CC1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EE7"/>
    <w:rPr>
      <w:rFonts w:ascii="Calibri" w:hAnsi="Calibri" w:cs="Calibri"/>
      <w:sz w:val="22"/>
      <w:szCs w:val="22"/>
    </w:rPr>
  </w:style>
  <w:style w:type="paragraph" w:styleId="Heading1">
    <w:name w:val="heading 1"/>
    <w:basedOn w:val="Normal"/>
    <w:next w:val="Normal"/>
    <w:link w:val="Heading1Char"/>
    <w:qFormat/>
    <w:rsid w:val="004E4DC7"/>
    <w:pPr>
      <w:keepNext/>
      <w:keepLines/>
      <w:numPr>
        <w:numId w:val="5"/>
      </w:numPr>
      <w:spacing w:before="240" w:after="120"/>
      <w:ind w:left="431" w:hanging="431"/>
      <w:outlineLvl w:val="0"/>
    </w:pPr>
    <w:rPr>
      <w:rFonts w:asciiTheme="minorHAnsi" w:eastAsiaTheme="majorEastAsia" w:hAnsiTheme="minorHAnsi" w:cstheme="minorHAnsi"/>
      <w:b/>
      <w:i/>
      <w:sz w:val="28"/>
    </w:rPr>
  </w:style>
  <w:style w:type="paragraph" w:styleId="Heading2">
    <w:name w:val="heading 2"/>
    <w:basedOn w:val="Normal"/>
    <w:next w:val="Normal"/>
    <w:link w:val="Heading2Char"/>
    <w:unhideWhenUsed/>
    <w:qFormat/>
    <w:rsid w:val="006761B1"/>
    <w:pPr>
      <w:keepNext/>
      <w:keepLines/>
      <w:numPr>
        <w:ilvl w:val="1"/>
        <w:numId w:val="5"/>
      </w:numPr>
      <w:spacing w:before="40"/>
      <w:ind w:left="567"/>
      <w:outlineLvl w:val="1"/>
    </w:pPr>
    <w:rPr>
      <w:rFonts w:asciiTheme="minorHAnsi" w:eastAsiaTheme="majorEastAsia" w:hAnsiTheme="minorHAnsi" w:cstheme="minorHAnsi"/>
      <w:i/>
      <w:sz w:val="24"/>
      <w:szCs w:val="24"/>
    </w:rPr>
  </w:style>
  <w:style w:type="paragraph" w:styleId="Heading3">
    <w:name w:val="heading 3"/>
    <w:basedOn w:val="Normal"/>
    <w:next w:val="Normal"/>
    <w:link w:val="Heading3Char"/>
    <w:semiHidden/>
    <w:unhideWhenUsed/>
    <w:qFormat/>
    <w:rsid w:val="00A30558"/>
    <w:pPr>
      <w:keepNext/>
      <w:keepLines/>
      <w:numPr>
        <w:ilvl w:val="2"/>
        <w:numId w:val="5"/>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A30558"/>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A30558"/>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A30558"/>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A30558"/>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A3055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3055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43A9"/>
    <w:pPr>
      <w:jc w:val="center"/>
    </w:pPr>
    <w:rPr>
      <w:b/>
      <w:bCs/>
      <w:lang w:eastAsia="en-US"/>
    </w:rPr>
  </w:style>
  <w:style w:type="paragraph" w:styleId="ListParagraph">
    <w:name w:val="List Paragraph"/>
    <w:basedOn w:val="Normal"/>
    <w:uiPriority w:val="34"/>
    <w:qFormat/>
    <w:rsid w:val="004105C7"/>
    <w:pPr>
      <w:spacing w:after="160" w:line="259" w:lineRule="auto"/>
      <w:ind w:left="720"/>
      <w:contextualSpacing/>
    </w:pPr>
    <w:rPr>
      <w:rFonts w:eastAsia="Calibri" w:cs="Times New Roman"/>
      <w:lang w:eastAsia="en-US"/>
    </w:rPr>
  </w:style>
  <w:style w:type="character" w:customStyle="1" w:styleId="Heading1Char">
    <w:name w:val="Heading 1 Char"/>
    <w:basedOn w:val="DefaultParagraphFont"/>
    <w:link w:val="Heading1"/>
    <w:rsid w:val="004E4DC7"/>
    <w:rPr>
      <w:rFonts w:asciiTheme="minorHAnsi" w:eastAsiaTheme="majorEastAsia" w:hAnsiTheme="minorHAnsi" w:cstheme="minorHAnsi"/>
      <w:b/>
      <w:i/>
      <w:sz w:val="28"/>
      <w:szCs w:val="22"/>
    </w:rPr>
  </w:style>
  <w:style w:type="character" w:customStyle="1" w:styleId="Heading2Char">
    <w:name w:val="Heading 2 Char"/>
    <w:basedOn w:val="DefaultParagraphFont"/>
    <w:link w:val="Heading2"/>
    <w:rsid w:val="006761B1"/>
    <w:rPr>
      <w:rFonts w:asciiTheme="minorHAnsi" w:eastAsiaTheme="majorEastAsia" w:hAnsiTheme="minorHAnsi" w:cstheme="minorHAnsi"/>
      <w:i/>
      <w:sz w:val="24"/>
      <w:szCs w:val="24"/>
    </w:rPr>
  </w:style>
  <w:style w:type="character" w:customStyle="1" w:styleId="Heading3Char">
    <w:name w:val="Heading 3 Char"/>
    <w:basedOn w:val="DefaultParagraphFont"/>
    <w:link w:val="Heading3"/>
    <w:semiHidden/>
    <w:rsid w:val="00A305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A30558"/>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semiHidden/>
    <w:rsid w:val="00A30558"/>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semiHidden/>
    <w:rsid w:val="00A30558"/>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semiHidden/>
    <w:rsid w:val="00A30558"/>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semiHidden/>
    <w:rsid w:val="00A305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3055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4E4DC7"/>
    <w:pPr>
      <w:tabs>
        <w:tab w:val="center" w:pos="4513"/>
        <w:tab w:val="right" w:pos="9026"/>
      </w:tabs>
    </w:pPr>
  </w:style>
  <w:style w:type="character" w:customStyle="1" w:styleId="HeaderChar">
    <w:name w:val="Header Char"/>
    <w:basedOn w:val="DefaultParagraphFont"/>
    <w:link w:val="Header"/>
    <w:rsid w:val="004E4DC7"/>
    <w:rPr>
      <w:rFonts w:ascii="Calibri" w:hAnsi="Calibri" w:cs="Calibri"/>
      <w:sz w:val="22"/>
      <w:szCs w:val="22"/>
    </w:rPr>
  </w:style>
  <w:style w:type="paragraph" w:styleId="Footer">
    <w:name w:val="footer"/>
    <w:basedOn w:val="Normal"/>
    <w:link w:val="FooterChar"/>
    <w:unhideWhenUsed/>
    <w:rsid w:val="004E4DC7"/>
    <w:pPr>
      <w:tabs>
        <w:tab w:val="center" w:pos="4513"/>
        <w:tab w:val="right" w:pos="9026"/>
      </w:tabs>
    </w:pPr>
  </w:style>
  <w:style w:type="character" w:customStyle="1" w:styleId="FooterChar">
    <w:name w:val="Footer Char"/>
    <w:basedOn w:val="DefaultParagraphFont"/>
    <w:link w:val="Footer"/>
    <w:rsid w:val="004E4DC7"/>
    <w:rPr>
      <w:rFonts w:ascii="Calibri" w:hAnsi="Calibri" w:cs="Calibri"/>
      <w:sz w:val="22"/>
      <w:szCs w:val="22"/>
    </w:rPr>
  </w:style>
  <w:style w:type="character" w:styleId="Hyperlink">
    <w:name w:val="Hyperlink"/>
    <w:basedOn w:val="DefaultParagraphFont"/>
    <w:uiPriority w:val="99"/>
    <w:semiHidden/>
    <w:unhideWhenUsed/>
    <w:rsid w:val="00847BB6"/>
    <w:rPr>
      <w:color w:val="0000FF"/>
      <w:u w:val="single"/>
    </w:rPr>
  </w:style>
  <w:style w:type="paragraph" w:styleId="BalloonText">
    <w:name w:val="Balloon Text"/>
    <w:basedOn w:val="Normal"/>
    <w:link w:val="BalloonTextChar"/>
    <w:semiHidden/>
    <w:unhideWhenUsed/>
    <w:rsid w:val="00DD7A63"/>
    <w:rPr>
      <w:rFonts w:ascii="Tahoma" w:hAnsi="Tahoma" w:cs="Tahoma"/>
      <w:sz w:val="16"/>
      <w:szCs w:val="16"/>
    </w:rPr>
  </w:style>
  <w:style w:type="character" w:customStyle="1" w:styleId="BalloonTextChar">
    <w:name w:val="Balloon Text Char"/>
    <w:basedOn w:val="DefaultParagraphFont"/>
    <w:link w:val="BalloonText"/>
    <w:semiHidden/>
    <w:rsid w:val="00DD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fice-of-the-public-guardian" TargetMode="External"/><Relationship Id="rId3" Type="http://schemas.openxmlformats.org/officeDocument/2006/relationships/settings" Target="settings.xml"/><Relationship Id="rId7" Type="http://schemas.openxmlformats.org/officeDocument/2006/relationships/hyperlink" Target="https://www.england.nhs.uk/personalisedcare/social-prescrib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HAZELWOOD GROUP PRACTICE</vt:lpstr>
    </vt:vector>
  </TitlesOfParts>
  <Company>NHS</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HAZELWOOD GROUP PRACTICE</dc:title>
  <dc:creator>nhs</dc:creator>
  <cp:lastModifiedBy>David Jeans</cp:lastModifiedBy>
  <cp:revision>2</cp:revision>
  <cp:lastPrinted>2019-04-24T07:27:00Z</cp:lastPrinted>
  <dcterms:created xsi:type="dcterms:W3CDTF">2019-05-02T07:05:00Z</dcterms:created>
  <dcterms:modified xsi:type="dcterms:W3CDTF">2019-05-02T07:05:00Z</dcterms:modified>
</cp:coreProperties>
</file>